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5D" w:rsidRPr="00C446AB" w:rsidRDefault="004A715D" w:rsidP="00C446AB">
      <w:pPr>
        <w:pStyle w:val="Heading1"/>
        <w:jc w:val="center"/>
        <w:rPr>
          <w:rFonts w:asciiTheme="minorHAnsi" w:hAnsiTheme="minorHAnsi"/>
          <w:color w:val="auto"/>
          <w:sz w:val="32"/>
        </w:rPr>
      </w:pPr>
      <w:r w:rsidRPr="00C446AB">
        <w:rPr>
          <w:rFonts w:asciiTheme="minorHAnsi" w:hAnsiTheme="minorHAnsi"/>
          <w:color w:val="auto"/>
          <w:sz w:val="32"/>
        </w:rPr>
        <w:t>Coordinated Entry HMIS Guide</w:t>
      </w:r>
    </w:p>
    <w:p w:rsidR="00C446AB" w:rsidRPr="00C446AB" w:rsidRDefault="00C446AB" w:rsidP="00C446AB"/>
    <w:p w:rsidR="004A715D" w:rsidRPr="00C446AB" w:rsidRDefault="004A715D" w:rsidP="004A715D">
      <w:pPr>
        <w:widowControl/>
        <w:rPr>
          <w:rFonts w:asciiTheme="minorHAnsi" w:eastAsia="Calibri" w:hAnsiTheme="minorHAnsi" w:cs="Arial"/>
          <w:i/>
          <w:iCs/>
          <w:sz w:val="20"/>
          <w:szCs w:val="22"/>
        </w:rPr>
      </w:pPr>
      <w:r w:rsidRPr="00C446AB">
        <w:rPr>
          <w:rFonts w:asciiTheme="minorHAnsi" w:eastAsia="Calibri" w:hAnsiTheme="minorHAnsi" w:cs="Arial"/>
          <w:i/>
          <w:iCs/>
          <w:sz w:val="20"/>
          <w:szCs w:val="22"/>
        </w:rPr>
        <w:t xml:space="preserve">An effective coordinated entry process evaluates and connects those most in need in the community with the most appropriate available resources for their situation as swiftly as possible–the process should be low barrier, housing first oriented, person-centered, and inclusive. </w:t>
      </w:r>
    </w:p>
    <w:p w:rsidR="004A715D" w:rsidRPr="00C446AB" w:rsidRDefault="004A715D" w:rsidP="004A715D">
      <w:pPr>
        <w:widowControl/>
        <w:rPr>
          <w:rFonts w:asciiTheme="minorHAnsi" w:eastAsia="Calibri" w:hAnsiTheme="minorHAnsi" w:cs="Arial"/>
          <w:sz w:val="20"/>
          <w:szCs w:val="22"/>
        </w:rPr>
      </w:pPr>
    </w:p>
    <w:p w:rsidR="00E11AC5" w:rsidRPr="00C446AB" w:rsidRDefault="004A715D" w:rsidP="004A715D">
      <w:pPr>
        <w:widowControl/>
        <w:rPr>
          <w:rFonts w:asciiTheme="minorHAnsi" w:eastAsia="Calibri" w:hAnsiTheme="minorHAnsi" w:cs="Arial"/>
          <w:sz w:val="20"/>
          <w:szCs w:val="22"/>
        </w:rPr>
      </w:pPr>
      <w:r w:rsidRPr="00C446AB">
        <w:rPr>
          <w:rFonts w:asciiTheme="minorHAnsi" w:eastAsia="Calibri" w:hAnsiTheme="minorHAnsi" w:cs="Arial"/>
          <w:sz w:val="20"/>
          <w:szCs w:val="22"/>
        </w:rPr>
        <w:t xml:space="preserve">In the coordinated entry process clients are assessed by a standardized survey at the point of entry and are prioritized accordingly. </w:t>
      </w:r>
      <w:r w:rsidR="00C446AB">
        <w:rPr>
          <w:rFonts w:asciiTheme="minorHAnsi" w:eastAsia="Calibri" w:hAnsiTheme="minorHAnsi" w:cs="Arial"/>
          <w:sz w:val="20"/>
          <w:szCs w:val="22"/>
        </w:rPr>
        <w:t xml:space="preserve">Homeless Management Information Systems (HMIS) are being increasingly used </w:t>
      </w:r>
      <w:r w:rsidRPr="00C446AB">
        <w:rPr>
          <w:rFonts w:asciiTheme="minorHAnsi" w:eastAsia="Calibri" w:hAnsiTheme="minorHAnsi" w:cs="Arial"/>
          <w:sz w:val="20"/>
          <w:szCs w:val="22"/>
        </w:rPr>
        <w:t xml:space="preserve">as part of this process. </w:t>
      </w:r>
      <w:r w:rsidR="00C446AB">
        <w:rPr>
          <w:rFonts w:asciiTheme="minorHAnsi" w:eastAsia="Calibri" w:hAnsiTheme="minorHAnsi" w:cs="Arial"/>
          <w:sz w:val="20"/>
          <w:szCs w:val="22"/>
        </w:rPr>
        <w:t>HMIS</w:t>
      </w:r>
      <w:r w:rsidRPr="00C446AB">
        <w:rPr>
          <w:rFonts w:asciiTheme="minorHAnsi" w:eastAsia="Calibri" w:hAnsiTheme="minorHAnsi" w:cs="Arial"/>
          <w:sz w:val="20"/>
          <w:szCs w:val="22"/>
        </w:rPr>
        <w:t xml:space="preserve"> is used to store assessment data, run reports, and make referrals. This guide will explain the </w:t>
      </w:r>
      <w:r w:rsidR="00C446AB">
        <w:rPr>
          <w:rFonts w:asciiTheme="minorHAnsi" w:eastAsia="Calibri" w:hAnsiTheme="minorHAnsi" w:cs="Arial"/>
          <w:sz w:val="20"/>
          <w:szCs w:val="22"/>
        </w:rPr>
        <w:t xml:space="preserve">local </w:t>
      </w:r>
      <w:r w:rsidRPr="00C446AB">
        <w:rPr>
          <w:rFonts w:asciiTheme="minorHAnsi" w:eastAsia="Calibri" w:hAnsiTheme="minorHAnsi" w:cs="Arial"/>
          <w:sz w:val="20"/>
          <w:szCs w:val="22"/>
        </w:rPr>
        <w:t>Coordinated Entry referr</w:t>
      </w:r>
      <w:r w:rsidR="00C446AB">
        <w:rPr>
          <w:rFonts w:asciiTheme="minorHAnsi" w:eastAsia="Calibri" w:hAnsiTheme="minorHAnsi" w:cs="Arial"/>
          <w:sz w:val="20"/>
          <w:szCs w:val="22"/>
        </w:rPr>
        <w:t xml:space="preserve">al process in regards to HMIS. </w:t>
      </w:r>
    </w:p>
    <w:p w:rsidR="004A715D" w:rsidRPr="006838F5" w:rsidRDefault="004A715D" w:rsidP="006838F5">
      <w:pPr>
        <w:pStyle w:val="Heading2"/>
        <w:rPr>
          <w:rFonts w:asciiTheme="minorHAnsi" w:eastAsia="Calibri" w:hAnsiTheme="minorHAnsi"/>
          <w:color w:val="auto"/>
          <w:sz w:val="24"/>
        </w:rPr>
      </w:pPr>
      <w:r w:rsidRPr="006838F5">
        <w:rPr>
          <w:rFonts w:asciiTheme="minorHAnsi" w:eastAsia="Calibri" w:hAnsiTheme="minorHAnsi"/>
          <w:color w:val="auto"/>
          <w:sz w:val="24"/>
        </w:rPr>
        <w:t xml:space="preserve">Making a Coordinated Entry Referral in HMIS </w:t>
      </w:r>
    </w:p>
    <w:p w:rsidR="004A715D" w:rsidRDefault="00C446AB" w:rsidP="004A715D">
      <w:pPr>
        <w:widowControl/>
        <w:rPr>
          <w:rStyle w:val="SubtleEmphasis"/>
          <w:rFonts w:asciiTheme="minorHAnsi" w:hAnsiTheme="minorHAnsi"/>
        </w:rPr>
      </w:pPr>
      <w:r w:rsidRPr="00C446AB">
        <w:rPr>
          <w:rStyle w:val="SubtleEmphasis"/>
          <w:rFonts w:asciiTheme="minorHAnsi" w:hAnsiTheme="minorHAnsi"/>
        </w:rPr>
        <w:t>[</w:t>
      </w:r>
      <w:r w:rsidR="004A715D" w:rsidRPr="00C446AB">
        <w:rPr>
          <w:rStyle w:val="SubtleEmphasis"/>
          <w:rFonts w:asciiTheme="minorHAnsi" w:hAnsiTheme="minorHAnsi"/>
        </w:rPr>
        <w:t>Emerg</w:t>
      </w:r>
      <w:r w:rsidRPr="00C446AB">
        <w:rPr>
          <w:rStyle w:val="SubtleEmphasis"/>
          <w:rFonts w:asciiTheme="minorHAnsi" w:hAnsiTheme="minorHAnsi"/>
        </w:rPr>
        <w:t>ency Shelters &amp; Outreach Teams]</w:t>
      </w:r>
    </w:p>
    <w:p w:rsidR="006838F5" w:rsidRPr="006838F5" w:rsidRDefault="006838F5" w:rsidP="006838F5">
      <w:pPr>
        <w:pStyle w:val="NoSpacing"/>
        <w:rPr>
          <w:rStyle w:val="SubtleEmphasis"/>
          <w:i w:val="0"/>
          <w:iCs w:val="0"/>
          <w:color w:val="auto"/>
        </w:rPr>
      </w:pP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Perform a typical HMIS Entry. </w:t>
      </w:r>
      <w:r w:rsidRPr="006838F5">
        <w:rPr>
          <w:rFonts w:asciiTheme="minorHAnsi" w:eastAsia="Calibri" w:hAnsiTheme="minorHAnsi" w:cs="Arial"/>
          <w:b/>
          <w:bCs/>
          <w:sz w:val="20"/>
          <w:szCs w:val="22"/>
          <w:u w:val="single"/>
        </w:rPr>
        <w:t>Include an ROI</w:t>
      </w:r>
      <w:r w:rsidRPr="006838F5">
        <w:rPr>
          <w:rFonts w:asciiTheme="minorHAnsi" w:eastAsia="Calibri" w:hAnsiTheme="minorHAnsi" w:cs="Arial"/>
          <w:sz w:val="20"/>
          <w:szCs w:val="22"/>
        </w:rPr>
        <w:t xml:space="preserve">, Entry Assessment, and any Household members if needed. </w:t>
      </w:r>
    </w:p>
    <w:p w:rsidR="004A715D" w:rsidRPr="006838F5" w:rsidRDefault="004A715D" w:rsidP="006838F5">
      <w:pPr>
        <w:pStyle w:val="ListParagraph"/>
        <w:widowControl/>
        <w:numPr>
          <w:ilvl w:val="1"/>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Clients </w:t>
      </w:r>
      <w:r w:rsidRPr="006838F5">
        <w:rPr>
          <w:rFonts w:asciiTheme="minorHAnsi" w:eastAsia="Calibri" w:hAnsiTheme="minorHAnsi" w:cs="Arial"/>
          <w:bCs/>
          <w:sz w:val="20"/>
          <w:szCs w:val="22"/>
          <w:u w:val="single"/>
        </w:rPr>
        <w:t>MUST</w:t>
      </w:r>
      <w:r w:rsidRPr="006838F5">
        <w:rPr>
          <w:rFonts w:asciiTheme="minorHAnsi" w:eastAsia="Calibri" w:hAnsiTheme="minorHAnsi" w:cs="Arial"/>
          <w:bCs/>
          <w:sz w:val="20"/>
          <w:szCs w:val="22"/>
        </w:rPr>
        <w:t xml:space="preserve"> </w:t>
      </w:r>
      <w:r w:rsidRPr="006838F5">
        <w:rPr>
          <w:rFonts w:asciiTheme="minorHAnsi" w:eastAsia="Calibri" w:hAnsiTheme="minorHAnsi" w:cs="Arial"/>
          <w:sz w:val="20"/>
          <w:szCs w:val="22"/>
        </w:rPr>
        <w:t xml:space="preserve">have an open Entry in the Entry/Exit tab </w:t>
      </w: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In the </w:t>
      </w:r>
      <w:r w:rsidRPr="006838F5">
        <w:rPr>
          <w:rFonts w:asciiTheme="minorHAnsi" w:eastAsia="Calibri" w:hAnsiTheme="minorHAnsi" w:cs="Arial"/>
          <w:bCs/>
          <w:sz w:val="20"/>
          <w:szCs w:val="22"/>
        </w:rPr>
        <w:t>Assessment Tab</w:t>
      </w:r>
      <w:r w:rsidR="00B14F77">
        <w:rPr>
          <w:rFonts w:asciiTheme="minorHAnsi" w:eastAsia="Calibri" w:hAnsiTheme="minorHAnsi" w:cs="Arial"/>
          <w:bCs/>
          <w:sz w:val="20"/>
          <w:szCs w:val="22"/>
        </w:rPr>
        <w:t>,</w:t>
      </w:r>
      <w:r w:rsidRPr="006838F5">
        <w:rPr>
          <w:rFonts w:asciiTheme="minorHAnsi" w:eastAsia="Calibri" w:hAnsiTheme="minorHAnsi" w:cs="Arial"/>
          <w:bCs/>
          <w:sz w:val="20"/>
          <w:szCs w:val="22"/>
        </w:rPr>
        <w:t xml:space="preserve"> </w:t>
      </w:r>
      <w:r w:rsidRPr="006838F5">
        <w:rPr>
          <w:rFonts w:asciiTheme="minorHAnsi" w:eastAsia="Calibri" w:hAnsiTheme="minorHAnsi" w:cs="Arial"/>
          <w:sz w:val="20"/>
          <w:szCs w:val="22"/>
        </w:rPr>
        <w:t xml:space="preserve">find the “Coordinated Entry for Singles and Households (2016)” assessment and click submit. </w:t>
      </w:r>
      <w:r w:rsidR="006838F5">
        <w:rPr>
          <w:rFonts w:asciiTheme="minorHAnsi" w:eastAsia="Calibri" w:hAnsiTheme="minorHAnsi" w:cs="Arial"/>
          <w:sz w:val="20"/>
          <w:szCs w:val="22"/>
        </w:rPr>
        <w:t xml:space="preserve"> </w:t>
      </w:r>
    </w:p>
    <w:p w:rsidR="006838F5" w:rsidRPr="006838F5" w:rsidRDefault="006838F5" w:rsidP="006838F5">
      <w:pPr>
        <w:widowControl/>
        <w:rPr>
          <w:rFonts w:asciiTheme="minorHAnsi" w:eastAsia="Calibri" w:hAnsiTheme="minorHAnsi" w:cs="Arial"/>
          <w:sz w:val="20"/>
          <w:szCs w:val="22"/>
        </w:rPr>
      </w:pPr>
      <w:r>
        <w:rPr>
          <w:noProof/>
        </w:rPr>
        <w:drawing>
          <wp:inline distT="0" distB="0" distL="0" distR="0" wp14:anchorId="7DEF2FCD" wp14:editId="5C09D1AB">
            <wp:extent cx="59436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8060"/>
                    </a:xfrm>
                    <a:prstGeom prst="rect">
                      <a:avLst/>
                    </a:prstGeom>
                  </pic:spPr>
                </pic:pic>
              </a:graphicData>
            </a:graphic>
          </wp:inline>
        </w:drawing>
      </w:r>
    </w:p>
    <w:p w:rsidR="004A715D" w:rsidRDefault="006838F5" w:rsidP="006838F5">
      <w:pPr>
        <w:pStyle w:val="ListParagraph"/>
        <w:widowControl/>
        <w:numPr>
          <w:ilvl w:val="0"/>
          <w:numId w:val="3"/>
        </w:numPr>
        <w:spacing w:after="5"/>
        <w:rPr>
          <w:rFonts w:asciiTheme="minorHAnsi" w:eastAsia="Calibri" w:hAnsiTheme="minorHAnsi" w:cs="Arial"/>
          <w:sz w:val="20"/>
          <w:szCs w:val="22"/>
        </w:rPr>
      </w:pPr>
      <w:r>
        <w:rPr>
          <w:rFonts w:asciiTheme="minorHAnsi" w:eastAsia="Calibri" w:hAnsiTheme="minorHAnsi" w:cs="Arial"/>
          <w:sz w:val="20"/>
          <w:szCs w:val="22"/>
        </w:rPr>
        <w:t>Make sure the following fields are</w:t>
      </w:r>
      <w:r w:rsidR="004A6AD9">
        <w:rPr>
          <w:rFonts w:asciiTheme="minorHAnsi" w:eastAsia="Calibri" w:hAnsiTheme="minorHAnsi" w:cs="Arial"/>
          <w:sz w:val="20"/>
          <w:szCs w:val="22"/>
        </w:rPr>
        <w:t xml:space="preserve"> filled in or updated:</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Case Manager completing assessment</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Agency completing assessment</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Agency/Case Manager contact</w:t>
      </w:r>
      <w:r w:rsidR="004A6AD9">
        <w:rPr>
          <w:rFonts w:asciiTheme="minorHAnsi" w:eastAsia="Calibri" w:hAnsiTheme="minorHAnsi" w:cs="Arial"/>
          <w:sz w:val="20"/>
          <w:szCs w:val="22"/>
        </w:rPr>
        <w:t xml:space="preserve"> information</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Client homeless history</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 xml:space="preserve">Client disability </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Client current living situation/contact information</w:t>
      </w:r>
    </w:p>
    <w:p w:rsidR="00BD2FB7" w:rsidRPr="004A6AD9" w:rsidRDefault="00BD2FB7"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If the client has had a VI score within the past 3 months and if so, what happened?</w:t>
      </w:r>
    </w:p>
    <w:p w:rsidR="004A715D" w:rsidRPr="00C446AB" w:rsidRDefault="004A715D" w:rsidP="004A715D">
      <w:pPr>
        <w:widowControl/>
        <w:spacing w:after="5"/>
        <w:rPr>
          <w:rFonts w:asciiTheme="minorHAnsi" w:eastAsia="Calibri" w:hAnsiTheme="minorHAnsi" w:cs="Arial"/>
          <w:sz w:val="20"/>
          <w:szCs w:val="22"/>
        </w:rPr>
      </w:pP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Select the appropriate Scoring Tool and fill out the survey with the client’s answers. </w:t>
      </w:r>
    </w:p>
    <w:p w:rsidR="004A715D" w:rsidRPr="006838F5" w:rsidRDefault="004A715D" w:rsidP="006838F5">
      <w:pPr>
        <w:pStyle w:val="ListParagraph"/>
        <w:widowControl/>
        <w:numPr>
          <w:ilvl w:val="1"/>
          <w:numId w:val="3"/>
        </w:numPr>
        <w:spacing w:after="17"/>
        <w:rPr>
          <w:rFonts w:asciiTheme="minorHAnsi" w:eastAsia="Calibri" w:hAnsiTheme="minorHAnsi" w:cs="Arial"/>
          <w:sz w:val="20"/>
          <w:szCs w:val="22"/>
        </w:rPr>
      </w:pPr>
      <w:r w:rsidRPr="006838F5">
        <w:rPr>
          <w:rFonts w:asciiTheme="minorHAnsi" w:eastAsia="Calibri" w:hAnsiTheme="minorHAnsi" w:cs="Arial"/>
          <w:sz w:val="20"/>
          <w:szCs w:val="22"/>
        </w:rPr>
        <w:t xml:space="preserve">Single individuals = VI-SPDAT 2.0 </w:t>
      </w:r>
    </w:p>
    <w:p w:rsidR="004A715D" w:rsidRPr="006838F5" w:rsidRDefault="004A715D" w:rsidP="006838F5">
      <w:pPr>
        <w:pStyle w:val="ListParagraph"/>
        <w:widowControl/>
        <w:numPr>
          <w:ilvl w:val="1"/>
          <w:numId w:val="3"/>
        </w:numPr>
        <w:spacing w:after="17"/>
        <w:rPr>
          <w:rFonts w:asciiTheme="minorHAnsi" w:eastAsia="Calibri" w:hAnsiTheme="minorHAnsi" w:cs="Arial"/>
          <w:sz w:val="20"/>
          <w:szCs w:val="22"/>
        </w:rPr>
      </w:pPr>
      <w:r w:rsidRPr="006838F5">
        <w:rPr>
          <w:rFonts w:asciiTheme="minorHAnsi" w:eastAsia="Calibri" w:hAnsiTheme="minorHAnsi" w:cs="Arial"/>
          <w:sz w:val="20"/>
          <w:szCs w:val="22"/>
        </w:rPr>
        <w:t xml:space="preserve">Families with children under 18 = VI-F-SPADT 2.0 </w:t>
      </w:r>
    </w:p>
    <w:p w:rsidR="00375770" w:rsidRPr="00E11AC5" w:rsidRDefault="004A715D" w:rsidP="004A715D">
      <w:pPr>
        <w:pStyle w:val="ListParagraph"/>
        <w:widowControl/>
        <w:numPr>
          <w:ilvl w:val="1"/>
          <w:numId w:val="3"/>
        </w:numPr>
        <w:rPr>
          <w:rFonts w:asciiTheme="minorHAnsi" w:eastAsia="Calibri" w:hAnsiTheme="minorHAnsi" w:cs="Arial"/>
          <w:sz w:val="20"/>
          <w:szCs w:val="22"/>
        </w:rPr>
      </w:pPr>
      <w:r w:rsidRPr="006838F5">
        <w:rPr>
          <w:rFonts w:asciiTheme="minorHAnsi" w:eastAsia="Calibri" w:hAnsiTheme="minorHAnsi" w:cs="Arial"/>
          <w:sz w:val="20"/>
          <w:szCs w:val="22"/>
        </w:rPr>
        <w:t>Unaccompani</w:t>
      </w:r>
      <w:r w:rsidR="00E11AC5">
        <w:rPr>
          <w:rFonts w:asciiTheme="minorHAnsi" w:eastAsia="Calibri" w:hAnsiTheme="minorHAnsi" w:cs="Arial"/>
          <w:sz w:val="20"/>
          <w:szCs w:val="22"/>
        </w:rPr>
        <w:t>ed Youth (18-24) = TAY-VI-SPDAT</w:t>
      </w:r>
    </w:p>
    <w:p w:rsidR="00375770" w:rsidRPr="00C446AB" w:rsidRDefault="00375770" w:rsidP="004A715D">
      <w:pPr>
        <w:widowControl/>
        <w:rPr>
          <w:rFonts w:asciiTheme="minorHAnsi" w:eastAsia="Calibri" w:hAnsiTheme="minorHAnsi" w:cs="Arial"/>
          <w:sz w:val="20"/>
          <w:szCs w:val="22"/>
        </w:rPr>
      </w:pPr>
    </w:p>
    <w:p w:rsidR="00BD2FB7" w:rsidRPr="00BD2FB7" w:rsidRDefault="00BD2FB7" w:rsidP="006838F5">
      <w:pPr>
        <w:pStyle w:val="ListParagraph"/>
        <w:widowControl/>
        <w:numPr>
          <w:ilvl w:val="0"/>
          <w:numId w:val="3"/>
        </w:numPr>
        <w:spacing w:after="5"/>
        <w:rPr>
          <w:rFonts w:asciiTheme="minorHAnsi" w:eastAsia="Calibri" w:hAnsiTheme="minorHAnsi" w:cs="Arial"/>
          <w:sz w:val="20"/>
          <w:szCs w:val="22"/>
        </w:rPr>
      </w:pPr>
      <w:r>
        <w:rPr>
          <w:rFonts w:asciiTheme="minorHAnsi" w:eastAsia="Calibri" w:hAnsiTheme="minorHAnsi" w:cs="Arial"/>
          <w:bCs/>
          <w:sz w:val="20"/>
          <w:szCs w:val="22"/>
        </w:rPr>
        <w:t xml:space="preserve">Select the client’s Housing Status. </w:t>
      </w:r>
    </w:p>
    <w:p w:rsidR="004A715D" w:rsidRDefault="00BD2FB7" w:rsidP="00BD2FB7">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w:t>
      </w:r>
      <w:r w:rsidR="004A715D" w:rsidRPr="006838F5">
        <w:rPr>
          <w:rFonts w:asciiTheme="minorHAnsi" w:eastAsia="Calibri" w:hAnsiTheme="minorHAnsi" w:cs="Arial"/>
          <w:sz w:val="20"/>
          <w:szCs w:val="22"/>
        </w:rPr>
        <w:t>Yes</w:t>
      </w:r>
      <w:r>
        <w:rPr>
          <w:rFonts w:asciiTheme="minorHAnsi" w:eastAsia="Calibri" w:hAnsiTheme="minorHAnsi" w:cs="Arial"/>
          <w:sz w:val="20"/>
          <w:szCs w:val="22"/>
        </w:rPr>
        <w:t xml:space="preserve"> - meet HUD homeless definition” or “</w:t>
      </w:r>
      <w:r w:rsidR="004A715D" w:rsidRPr="006838F5">
        <w:rPr>
          <w:rFonts w:asciiTheme="minorHAnsi" w:eastAsia="Calibri" w:hAnsiTheme="minorHAnsi" w:cs="Arial"/>
          <w:sz w:val="20"/>
          <w:szCs w:val="22"/>
        </w:rPr>
        <w:t xml:space="preserve">Yes - Do not </w:t>
      </w:r>
      <w:r>
        <w:rPr>
          <w:rFonts w:asciiTheme="minorHAnsi" w:eastAsia="Calibri" w:hAnsiTheme="minorHAnsi" w:cs="Arial"/>
          <w:sz w:val="20"/>
          <w:szCs w:val="22"/>
        </w:rPr>
        <w:t>meet HUD homeless Definition”</w:t>
      </w:r>
      <w:r w:rsidR="004A715D" w:rsidRPr="006838F5">
        <w:rPr>
          <w:rFonts w:asciiTheme="minorHAnsi" w:eastAsia="Calibri" w:hAnsiTheme="minorHAnsi" w:cs="Arial"/>
          <w:sz w:val="20"/>
          <w:szCs w:val="22"/>
        </w:rPr>
        <w:t>. This indicates that the clie</w:t>
      </w:r>
      <w:r>
        <w:rPr>
          <w:rFonts w:asciiTheme="minorHAnsi" w:eastAsia="Calibri" w:hAnsiTheme="minorHAnsi" w:cs="Arial"/>
          <w:sz w:val="20"/>
          <w:szCs w:val="22"/>
        </w:rPr>
        <w:t>nt needs assistance for housing</w:t>
      </w:r>
      <w:r w:rsidR="004A715D" w:rsidRPr="006838F5">
        <w:rPr>
          <w:rFonts w:asciiTheme="minorHAnsi" w:eastAsia="Calibri" w:hAnsiTheme="minorHAnsi" w:cs="Arial"/>
          <w:sz w:val="20"/>
          <w:szCs w:val="22"/>
        </w:rPr>
        <w:t xml:space="preserve"> and whether or not they are currently homeles</w:t>
      </w:r>
      <w:r>
        <w:rPr>
          <w:rFonts w:asciiTheme="minorHAnsi" w:eastAsia="Calibri" w:hAnsiTheme="minorHAnsi" w:cs="Arial"/>
          <w:sz w:val="20"/>
          <w:szCs w:val="22"/>
        </w:rPr>
        <w:t xml:space="preserve">s and eligible for </w:t>
      </w:r>
      <w:proofErr w:type="spellStart"/>
      <w:r>
        <w:rPr>
          <w:rFonts w:asciiTheme="minorHAnsi" w:eastAsia="Calibri" w:hAnsiTheme="minorHAnsi" w:cs="Arial"/>
          <w:sz w:val="20"/>
          <w:szCs w:val="22"/>
        </w:rPr>
        <w:t>CoC</w:t>
      </w:r>
      <w:proofErr w:type="spellEnd"/>
      <w:r>
        <w:rPr>
          <w:rFonts w:asciiTheme="minorHAnsi" w:eastAsia="Calibri" w:hAnsiTheme="minorHAnsi" w:cs="Arial"/>
          <w:sz w:val="20"/>
          <w:szCs w:val="22"/>
        </w:rPr>
        <w:t xml:space="preserve"> programs,</w:t>
      </w:r>
      <w:r w:rsidR="004A715D" w:rsidRPr="006838F5">
        <w:rPr>
          <w:rFonts w:asciiTheme="minorHAnsi" w:eastAsia="Calibri" w:hAnsiTheme="minorHAnsi" w:cs="Arial"/>
          <w:sz w:val="20"/>
          <w:szCs w:val="22"/>
        </w:rPr>
        <w:t xml:space="preserve"> or looking for other non-</w:t>
      </w:r>
      <w:proofErr w:type="spellStart"/>
      <w:r w:rsidR="004A715D" w:rsidRPr="006838F5">
        <w:rPr>
          <w:rFonts w:asciiTheme="minorHAnsi" w:eastAsia="Calibri" w:hAnsiTheme="minorHAnsi" w:cs="Arial"/>
          <w:sz w:val="20"/>
          <w:szCs w:val="22"/>
        </w:rPr>
        <w:t>CoC</w:t>
      </w:r>
      <w:proofErr w:type="spellEnd"/>
      <w:r w:rsidR="004A715D" w:rsidRPr="006838F5">
        <w:rPr>
          <w:rFonts w:asciiTheme="minorHAnsi" w:eastAsia="Calibri" w:hAnsiTheme="minorHAnsi" w:cs="Arial"/>
          <w:sz w:val="20"/>
          <w:szCs w:val="22"/>
        </w:rPr>
        <w:t xml:space="preserve"> housing. We also recommend that you only answer </w:t>
      </w:r>
      <w:r>
        <w:rPr>
          <w:rFonts w:asciiTheme="minorHAnsi" w:eastAsia="Calibri" w:hAnsiTheme="minorHAnsi" w:cs="Arial"/>
          <w:sz w:val="20"/>
          <w:szCs w:val="22"/>
        </w:rPr>
        <w:t>“</w:t>
      </w:r>
      <w:r w:rsidR="004A715D" w:rsidRPr="006838F5">
        <w:rPr>
          <w:rFonts w:asciiTheme="minorHAnsi" w:eastAsia="Calibri" w:hAnsiTheme="minorHAnsi" w:cs="Arial"/>
          <w:sz w:val="20"/>
          <w:szCs w:val="22"/>
        </w:rPr>
        <w:t>Yes</w:t>
      </w:r>
      <w:r>
        <w:rPr>
          <w:rFonts w:asciiTheme="minorHAnsi" w:eastAsia="Calibri" w:hAnsiTheme="minorHAnsi" w:cs="Arial"/>
          <w:sz w:val="20"/>
          <w:szCs w:val="22"/>
        </w:rPr>
        <w:t>”</w:t>
      </w:r>
      <w:r w:rsidR="004A715D" w:rsidRPr="006838F5">
        <w:rPr>
          <w:rFonts w:asciiTheme="minorHAnsi" w:eastAsia="Calibri" w:hAnsiTheme="minorHAnsi" w:cs="Arial"/>
          <w:sz w:val="20"/>
          <w:szCs w:val="22"/>
        </w:rPr>
        <w:t xml:space="preserve"> if this client can be reached again. If the assessment location is not a shelter, please record client’s contact information </w:t>
      </w:r>
      <w:r>
        <w:rPr>
          <w:rFonts w:asciiTheme="minorHAnsi" w:eastAsia="Calibri" w:hAnsiTheme="minorHAnsi" w:cs="Arial"/>
          <w:sz w:val="20"/>
          <w:szCs w:val="22"/>
        </w:rPr>
        <w:t>in the contact information field above</w:t>
      </w:r>
      <w:r w:rsidR="004A715D" w:rsidRPr="006838F5">
        <w:rPr>
          <w:rFonts w:asciiTheme="minorHAnsi" w:eastAsia="Calibri" w:hAnsiTheme="minorHAnsi" w:cs="Arial"/>
          <w:sz w:val="20"/>
          <w:szCs w:val="22"/>
        </w:rPr>
        <w:t xml:space="preserve"> </w:t>
      </w:r>
      <w:r>
        <w:rPr>
          <w:rFonts w:asciiTheme="minorHAnsi" w:eastAsia="Calibri" w:hAnsiTheme="minorHAnsi" w:cs="Arial"/>
          <w:sz w:val="20"/>
          <w:szCs w:val="22"/>
        </w:rPr>
        <w:t>so that housing agencies can contact the client.</w:t>
      </w:r>
    </w:p>
    <w:p w:rsidR="00375770" w:rsidRPr="006838F5" w:rsidRDefault="00375770" w:rsidP="00375770">
      <w:pPr>
        <w:pStyle w:val="ListParagraph"/>
        <w:widowControl/>
        <w:spacing w:after="5"/>
        <w:ind w:left="360"/>
        <w:rPr>
          <w:rFonts w:asciiTheme="minorHAnsi" w:eastAsia="Calibri" w:hAnsiTheme="minorHAnsi" w:cs="Arial"/>
          <w:sz w:val="20"/>
          <w:szCs w:val="22"/>
        </w:rPr>
      </w:pPr>
      <w:r>
        <w:rPr>
          <w:noProof/>
        </w:rPr>
        <w:lastRenderedPageBreak/>
        <w:drawing>
          <wp:inline distT="0" distB="0" distL="0" distR="0" wp14:anchorId="2A7F788E" wp14:editId="04ACAF19">
            <wp:extent cx="5613991" cy="1517457"/>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7607" cy="1518434"/>
                    </a:xfrm>
                    <a:prstGeom prst="rect">
                      <a:avLst/>
                    </a:prstGeom>
                  </pic:spPr>
                </pic:pic>
              </a:graphicData>
            </a:graphic>
          </wp:inline>
        </w:drawing>
      </w:r>
    </w:p>
    <w:p w:rsidR="004A715D" w:rsidRPr="00C446AB" w:rsidRDefault="004A715D" w:rsidP="004A715D">
      <w:pPr>
        <w:widowControl/>
        <w:spacing w:after="5"/>
        <w:rPr>
          <w:rFonts w:asciiTheme="minorHAnsi" w:eastAsia="Calibri" w:hAnsiTheme="minorHAnsi" w:cs="Arial"/>
          <w:sz w:val="20"/>
          <w:szCs w:val="22"/>
        </w:rPr>
      </w:pPr>
    </w:p>
    <w:p w:rsidR="004A715D" w:rsidRPr="006838F5" w:rsidRDefault="000E39FF" w:rsidP="006838F5">
      <w:pPr>
        <w:pStyle w:val="ListParagraph"/>
        <w:widowControl/>
        <w:numPr>
          <w:ilvl w:val="0"/>
          <w:numId w:val="3"/>
        </w:numPr>
        <w:rPr>
          <w:rFonts w:asciiTheme="minorHAnsi" w:eastAsia="Calibri" w:hAnsiTheme="minorHAnsi" w:cs="Arial"/>
          <w:sz w:val="20"/>
          <w:szCs w:val="22"/>
        </w:rPr>
      </w:pPr>
      <w:r>
        <w:rPr>
          <w:rFonts w:asciiTheme="minorHAnsi" w:eastAsia="Calibri" w:hAnsiTheme="minorHAnsi" w:cs="Arial"/>
          <w:sz w:val="20"/>
          <w:szCs w:val="22"/>
        </w:rPr>
        <w:t>Add a note in the Case Plan tab or a Date of Contact if you are an outreach team.  This allows Coordinated Entry Staff to see if you are actively working with your client and to contact</w:t>
      </w:r>
      <w:r w:rsidR="00375770">
        <w:rPr>
          <w:rFonts w:asciiTheme="minorHAnsi" w:eastAsia="Calibri" w:hAnsiTheme="minorHAnsi" w:cs="Arial"/>
          <w:sz w:val="20"/>
          <w:szCs w:val="22"/>
        </w:rPr>
        <w:t xml:space="preserve"> the client if suitable housing is available.</w:t>
      </w:r>
    </w:p>
    <w:p w:rsidR="004A715D" w:rsidRDefault="004A715D" w:rsidP="00E11AC5">
      <w:pPr>
        <w:pStyle w:val="Heading2"/>
        <w:rPr>
          <w:rFonts w:asciiTheme="minorHAnsi" w:eastAsia="Calibri" w:hAnsiTheme="minorHAnsi"/>
          <w:color w:val="auto"/>
          <w:sz w:val="24"/>
        </w:rPr>
      </w:pPr>
      <w:r w:rsidRPr="006838F5">
        <w:rPr>
          <w:rFonts w:asciiTheme="minorHAnsi" w:eastAsia="Calibri" w:hAnsiTheme="minorHAnsi"/>
          <w:color w:val="auto"/>
          <w:sz w:val="24"/>
        </w:rPr>
        <w:t xml:space="preserve">Receiving a Coordinated Entry Referral through HMIS </w:t>
      </w:r>
    </w:p>
    <w:p w:rsidR="00E11AC5" w:rsidRPr="00E11AC5" w:rsidRDefault="00E11AC5" w:rsidP="00E11AC5"/>
    <w:p w:rsidR="00E11AC5" w:rsidRPr="000E39FF" w:rsidRDefault="00E11AC5" w:rsidP="00E11AC5">
      <w:pPr>
        <w:ind w:left="360"/>
        <w:rPr>
          <w:rFonts w:asciiTheme="minorHAnsi" w:hAnsiTheme="minorHAnsi"/>
          <w:b/>
          <w:sz w:val="20"/>
        </w:rPr>
      </w:pPr>
      <w:r w:rsidRPr="000E39FF">
        <w:rPr>
          <w:rFonts w:asciiTheme="minorHAnsi" w:hAnsiTheme="minorHAnsi"/>
          <w:b/>
          <w:sz w:val="20"/>
        </w:rPr>
        <w:t>Permanent</w:t>
      </w:r>
      <w:r w:rsidR="000E39FF">
        <w:rPr>
          <w:rFonts w:asciiTheme="minorHAnsi" w:hAnsiTheme="minorHAnsi"/>
          <w:b/>
          <w:sz w:val="20"/>
        </w:rPr>
        <w:t xml:space="preserve"> Supportive</w:t>
      </w:r>
      <w:r w:rsidRPr="000E39FF">
        <w:rPr>
          <w:rFonts w:asciiTheme="minorHAnsi" w:hAnsiTheme="minorHAnsi"/>
          <w:b/>
          <w:sz w:val="20"/>
        </w:rPr>
        <w:t xml:space="preserve"> Housing Providers</w:t>
      </w:r>
    </w:p>
    <w:p w:rsidR="004A715D" w:rsidRPr="00DD1DF6"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000E39FF">
        <w:rPr>
          <w:rFonts w:asciiTheme="minorHAnsi" w:eastAsia="MS Gothic" w:hAnsiTheme="minorHAnsi" w:cs="Arial"/>
          <w:sz w:val="20"/>
          <w:szCs w:val="22"/>
        </w:rPr>
        <w:t xml:space="preserve"> R</w:t>
      </w:r>
      <w:r w:rsidRPr="00DD1DF6">
        <w:rPr>
          <w:rFonts w:asciiTheme="minorHAnsi" w:eastAsia="MS Gothic" w:hAnsiTheme="minorHAnsi" w:cs="Arial"/>
          <w:sz w:val="20"/>
          <w:szCs w:val="22"/>
        </w:rPr>
        <w:t>eferral</w:t>
      </w:r>
      <w:r w:rsidR="000E39FF">
        <w:rPr>
          <w:rFonts w:asciiTheme="minorHAnsi" w:eastAsia="MS Gothic" w:hAnsiTheme="minorHAnsi" w:cs="Arial"/>
          <w:sz w:val="20"/>
          <w:szCs w:val="22"/>
        </w:rPr>
        <w:t>s</w:t>
      </w:r>
      <w:r w:rsidRPr="00DD1DF6">
        <w:rPr>
          <w:rFonts w:asciiTheme="minorHAnsi" w:eastAsia="MS Gothic" w:hAnsiTheme="minorHAnsi" w:cs="Arial"/>
          <w:sz w:val="20"/>
          <w:szCs w:val="22"/>
        </w:rPr>
        <w:t xml:space="preserve"> will come fr</w:t>
      </w:r>
      <w:r w:rsidR="000E39FF">
        <w:rPr>
          <w:rFonts w:asciiTheme="minorHAnsi" w:eastAsia="MS Gothic" w:hAnsiTheme="minorHAnsi" w:cs="Arial"/>
          <w:sz w:val="20"/>
          <w:szCs w:val="22"/>
        </w:rPr>
        <w:t>om Skylar Diamond at Matt Urban</w:t>
      </w:r>
    </w:p>
    <w:p w:rsidR="004A715D" w:rsidRPr="00DD1DF6"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proofErr w:type="gramStart"/>
      <w:r w:rsidRPr="00DD1DF6">
        <w:rPr>
          <w:rFonts w:asciiTheme="minorHAnsi" w:eastAsia="MS Gothic" w:hAnsiTheme="minorHAnsi" w:cs="Arial"/>
          <w:sz w:val="20"/>
          <w:szCs w:val="22"/>
        </w:rPr>
        <w:t>To</w:t>
      </w:r>
      <w:proofErr w:type="gramEnd"/>
      <w:r w:rsidRPr="00DD1DF6">
        <w:rPr>
          <w:rFonts w:asciiTheme="minorHAnsi" w:eastAsia="MS Gothic" w:hAnsiTheme="minorHAnsi" w:cs="Arial"/>
          <w:sz w:val="20"/>
          <w:szCs w:val="22"/>
        </w:rPr>
        <w:t xml:space="preserve"> see where your client stands in the </w:t>
      </w:r>
      <w:r w:rsidR="000E39FF">
        <w:rPr>
          <w:rFonts w:asciiTheme="minorHAnsi" w:eastAsia="MS Gothic" w:hAnsiTheme="minorHAnsi" w:cs="Arial"/>
          <w:sz w:val="20"/>
          <w:szCs w:val="22"/>
        </w:rPr>
        <w:t>priority list contact Skylar.  Please note this is a priority list and not a wait list-therefore the order may change.</w:t>
      </w:r>
      <w:r w:rsidRPr="00DD1DF6">
        <w:rPr>
          <w:rFonts w:asciiTheme="minorHAnsi" w:eastAsia="MS Gothic" w:hAnsiTheme="minorHAnsi" w:cs="Arial"/>
          <w:sz w:val="20"/>
          <w:szCs w:val="22"/>
        </w:rPr>
        <w:t xml:space="preserve"> </w:t>
      </w:r>
    </w:p>
    <w:p w:rsidR="004A715D" w:rsidRPr="00C446AB" w:rsidRDefault="004A715D" w:rsidP="00DD1DF6">
      <w:pPr>
        <w:widowControl/>
        <w:rPr>
          <w:rFonts w:asciiTheme="minorHAnsi" w:eastAsia="MS Gothic" w:hAnsiTheme="minorHAnsi" w:cs="Arial"/>
          <w:sz w:val="20"/>
          <w:szCs w:val="22"/>
        </w:rPr>
      </w:pPr>
    </w:p>
    <w:p w:rsidR="004A715D" w:rsidRPr="000E39FF" w:rsidRDefault="000E39FF" w:rsidP="00DD1DF6">
      <w:pPr>
        <w:widowControl/>
        <w:ind w:left="360"/>
        <w:rPr>
          <w:rFonts w:asciiTheme="minorHAnsi" w:eastAsia="MS Gothic" w:hAnsiTheme="minorHAnsi" w:cs="Arial"/>
          <w:b/>
          <w:sz w:val="20"/>
          <w:szCs w:val="22"/>
        </w:rPr>
      </w:pPr>
      <w:r>
        <w:rPr>
          <w:rFonts w:asciiTheme="minorHAnsi" w:eastAsia="MS Gothic" w:hAnsiTheme="minorHAnsi" w:cs="Arial"/>
          <w:b/>
          <w:bCs/>
          <w:sz w:val="20"/>
          <w:szCs w:val="22"/>
        </w:rPr>
        <w:t>Rapid Re-Housing</w:t>
      </w:r>
      <w:r w:rsidR="004A715D" w:rsidRPr="000E39FF">
        <w:rPr>
          <w:rFonts w:asciiTheme="minorHAnsi" w:eastAsia="MS Gothic" w:hAnsiTheme="minorHAnsi" w:cs="Arial"/>
          <w:b/>
          <w:bCs/>
          <w:sz w:val="20"/>
          <w:szCs w:val="22"/>
        </w:rPr>
        <w:t xml:space="preserve"> Providers </w:t>
      </w:r>
    </w:p>
    <w:p w:rsidR="004A715D"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r w:rsidR="000E39FF">
        <w:rPr>
          <w:rFonts w:asciiTheme="minorHAnsi" w:eastAsia="MS Gothic" w:hAnsiTheme="minorHAnsi" w:cs="Arial"/>
          <w:sz w:val="20"/>
          <w:szCs w:val="22"/>
        </w:rPr>
        <w:t xml:space="preserve">Referrals will come from </w:t>
      </w:r>
      <w:r w:rsidR="000E39FF" w:rsidRPr="000E39FF">
        <w:rPr>
          <w:rFonts w:asciiTheme="minorHAnsi" w:eastAsia="MS Gothic" w:hAnsiTheme="minorHAnsi" w:cs="Arial"/>
          <w:sz w:val="20"/>
          <w:szCs w:val="22"/>
        </w:rPr>
        <w:t>Thanh Nguyen</w:t>
      </w:r>
      <w:r w:rsidR="000E39FF">
        <w:rPr>
          <w:rFonts w:asciiTheme="minorHAnsi" w:eastAsia="MS Gothic" w:hAnsiTheme="minorHAnsi" w:cs="Arial"/>
          <w:sz w:val="20"/>
          <w:szCs w:val="22"/>
        </w:rPr>
        <w:t xml:space="preserve"> at Restoration Society.</w:t>
      </w:r>
    </w:p>
    <w:p w:rsidR="000E39FF" w:rsidRPr="00DD1DF6" w:rsidRDefault="000E39FF" w:rsidP="00DD1DF6">
      <w:pPr>
        <w:widowControl/>
        <w:ind w:left="360"/>
        <w:rPr>
          <w:rFonts w:asciiTheme="minorHAnsi" w:eastAsia="MS Gothic" w:hAnsiTheme="minorHAnsi" w:cs="Arial"/>
          <w:sz w:val="20"/>
          <w:szCs w:val="22"/>
        </w:rPr>
      </w:pPr>
    </w:p>
    <w:p w:rsidR="004A715D" w:rsidRPr="000E39FF" w:rsidRDefault="004A715D" w:rsidP="00DD1DF6">
      <w:pPr>
        <w:widowControl/>
        <w:ind w:left="360"/>
        <w:rPr>
          <w:rFonts w:asciiTheme="minorHAnsi" w:eastAsia="MS Gothic" w:hAnsiTheme="minorHAnsi" w:cs="Arial"/>
          <w:b/>
          <w:sz w:val="20"/>
          <w:szCs w:val="22"/>
        </w:rPr>
      </w:pPr>
      <w:r w:rsidRPr="000E39FF">
        <w:rPr>
          <w:rFonts w:asciiTheme="minorHAnsi" w:eastAsia="MS Gothic" w:hAnsiTheme="minorHAnsi" w:cs="Arial"/>
          <w:b/>
          <w:bCs/>
          <w:sz w:val="20"/>
          <w:szCs w:val="22"/>
        </w:rPr>
        <w:t xml:space="preserve">Youth Providers </w:t>
      </w:r>
    </w:p>
    <w:p w:rsidR="004A715D"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r w:rsidR="000E39FF">
        <w:rPr>
          <w:rFonts w:asciiTheme="minorHAnsi" w:eastAsia="MS Gothic" w:hAnsiTheme="minorHAnsi" w:cs="Arial"/>
          <w:sz w:val="20"/>
          <w:szCs w:val="22"/>
        </w:rPr>
        <w:t>Referrals are handled by the Youth By-Name Committee.  Youth are prioritized using the VI score and homeless history as well as number of homeless episodes.</w:t>
      </w:r>
    </w:p>
    <w:p w:rsidR="000E39FF" w:rsidRDefault="000E39FF" w:rsidP="00DD1DF6">
      <w:pPr>
        <w:widowControl/>
        <w:ind w:left="360"/>
        <w:rPr>
          <w:rFonts w:asciiTheme="minorHAnsi" w:eastAsia="MS Gothic" w:hAnsiTheme="minorHAnsi" w:cs="Arial"/>
          <w:sz w:val="20"/>
          <w:szCs w:val="22"/>
        </w:rPr>
      </w:pPr>
    </w:p>
    <w:p w:rsidR="000E39FF" w:rsidRPr="000E39FF" w:rsidRDefault="000E39FF" w:rsidP="00DD1DF6">
      <w:pPr>
        <w:widowControl/>
        <w:ind w:left="360"/>
        <w:rPr>
          <w:rFonts w:asciiTheme="minorHAnsi" w:eastAsia="MS Gothic" w:hAnsiTheme="minorHAnsi" w:cs="Arial"/>
          <w:b/>
          <w:sz w:val="20"/>
          <w:szCs w:val="22"/>
        </w:rPr>
      </w:pPr>
      <w:r w:rsidRPr="000E39FF">
        <w:rPr>
          <w:rFonts w:asciiTheme="minorHAnsi" w:eastAsia="MS Gothic" w:hAnsiTheme="minorHAnsi" w:cs="Arial"/>
          <w:b/>
          <w:sz w:val="20"/>
          <w:szCs w:val="22"/>
        </w:rPr>
        <w:t>Domestic Violence Providers</w:t>
      </w:r>
    </w:p>
    <w:p w:rsidR="000E39FF" w:rsidRPr="000E39FF" w:rsidRDefault="000E39FF"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Pr>
          <w:rFonts w:asciiTheme="minorHAnsi" w:eastAsia="MS Gothic" w:hAnsiTheme="minorHAnsi" w:cs="MS Gothic"/>
          <w:sz w:val="20"/>
          <w:szCs w:val="22"/>
        </w:rPr>
        <w:t xml:space="preserve">Domestic Violence Clients are referred by </w:t>
      </w:r>
      <w:r w:rsidRPr="000E39FF">
        <w:rPr>
          <w:rFonts w:asciiTheme="minorHAnsi" w:eastAsia="MS Gothic" w:hAnsiTheme="minorHAnsi" w:cs="MS Gothic"/>
          <w:sz w:val="20"/>
          <w:szCs w:val="22"/>
        </w:rPr>
        <w:t>Thanh Nguyen</w:t>
      </w:r>
      <w:r>
        <w:rPr>
          <w:rFonts w:asciiTheme="minorHAnsi" w:eastAsia="MS Gothic" w:hAnsiTheme="minorHAnsi" w:cs="MS Gothic"/>
          <w:sz w:val="20"/>
          <w:szCs w:val="22"/>
        </w:rPr>
        <w:t xml:space="preserve">.  These clients follow certain security and privacy policies.  For more information see the HMIS </w:t>
      </w:r>
      <w:r w:rsidR="00B14F77">
        <w:rPr>
          <w:rFonts w:asciiTheme="minorHAnsi" w:eastAsia="MS Gothic" w:hAnsiTheme="minorHAnsi" w:cs="MS Gothic"/>
          <w:sz w:val="20"/>
          <w:szCs w:val="22"/>
        </w:rPr>
        <w:t xml:space="preserve">Domestic Violence Policy and </w:t>
      </w:r>
      <w:proofErr w:type="spellStart"/>
      <w:r w:rsidR="00B14F77">
        <w:rPr>
          <w:rFonts w:asciiTheme="minorHAnsi" w:eastAsia="MS Gothic" w:hAnsiTheme="minorHAnsi" w:cs="MS Gothic"/>
          <w:sz w:val="20"/>
          <w:szCs w:val="22"/>
        </w:rPr>
        <w:t>CoC</w:t>
      </w:r>
      <w:proofErr w:type="spellEnd"/>
      <w:r w:rsidR="00B14F77">
        <w:rPr>
          <w:rFonts w:asciiTheme="minorHAnsi" w:eastAsia="MS Gothic" w:hAnsiTheme="minorHAnsi" w:cs="MS Gothic"/>
          <w:sz w:val="20"/>
          <w:szCs w:val="22"/>
        </w:rPr>
        <w:t xml:space="preserve"> Coordinated Entry Policy.</w:t>
      </w:r>
    </w:p>
    <w:p w:rsidR="004A715D" w:rsidRPr="00C446AB" w:rsidRDefault="004A715D" w:rsidP="004A715D">
      <w:pPr>
        <w:widowControl/>
        <w:rPr>
          <w:rFonts w:asciiTheme="minorHAnsi" w:eastAsia="MS Gothic" w:hAnsiTheme="minorHAnsi" w:cs="Arial"/>
          <w:sz w:val="20"/>
          <w:szCs w:val="22"/>
        </w:rPr>
      </w:pPr>
    </w:p>
    <w:p w:rsidR="004A715D" w:rsidRPr="00C446AB" w:rsidRDefault="004A715D" w:rsidP="004A715D">
      <w:pPr>
        <w:widowControl/>
        <w:rPr>
          <w:rFonts w:asciiTheme="minorHAnsi" w:eastAsia="MS Gothic" w:hAnsiTheme="minorHAnsi" w:cs="Arial"/>
          <w:sz w:val="20"/>
          <w:szCs w:val="22"/>
        </w:rPr>
      </w:pPr>
      <w:r w:rsidRPr="00C446AB">
        <w:rPr>
          <w:rFonts w:asciiTheme="minorHAnsi" w:eastAsia="MS Gothic" w:hAnsiTheme="minorHAnsi" w:cs="Arial"/>
          <w:b/>
          <w:bCs/>
          <w:sz w:val="20"/>
          <w:szCs w:val="22"/>
        </w:rPr>
        <w:t>* Note:</w:t>
      </w:r>
      <w:r w:rsidRPr="00C446AB">
        <w:rPr>
          <w:rFonts w:asciiTheme="minorHAnsi" w:eastAsia="MS Gothic" w:hAnsiTheme="minorHAnsi" w:cs="Arial"/>
          <w:bCs/>
          <w:sz w:val="20"/>
          <w:szCs w:val="22"/>
        </w:rPr>
        <w:t xml:space="preserve"> </w:t>
      </w:r>
      <w:r w:rsidRPr="00C446AB">
        <w:rPr>
          <w:rFonts w:asciiTheme="minorHAnsi" w:eastAsia="MS Gothic" w:hAnsiTheme="minorHAnsi" w:cs="Arial"/>
          <w:sz w:val="20"/>
          <w:szCs w:val="22"/>
        </w:rPr>
        <w:t>Due to visib</w:t>
      </w:r>
      <w:r w:rsidR="00E11AC5">
        <w:rPr>
          <w:rFonts w:asciiTheme="minorHAnsi" w:eastAsia="MS Gothic" w:hAnsiTheme="minorHAnsi" w:cs="Arial"/>
          <w:sz w:val="20"/>
          <w:szCs w:val="22"/>
        </w:rPr>
        <w:t xml:space="preserve">ility and sharing agreements you may not </w:t>
      </w:r>
      <w:r w:rsidR="00B14F77">
        <w:rPr>
          <w:rFonts w:asciiTheme="minorHAnsi" w:eastAsia="MS Gothic" w:hAnsiTheme="minorHAnsi" w:cs="Arial"/>
          <w:sz w:val="20"/>
          <w:szCs w:val="22"/>
        </w:rPr>
        <w:t xml:space="preserve">be able to see every client </w:t>
      </w:r>
      <w:r w:rsidR="00E11AC5">
        <w:rPr>
          <w:rFonts w:asciiTheme="minorHAnsi" w:eastAsia="MS Gothic" w:hAnsiTheme="minorHAnsi" w:cs="Arial"/>
          <w:sz w:val="20"/>
          <w:szCs w:val="22"/>
        </w:rPr>
        <w:t>in HMIS</w:t>
      </w:r>
      <w:r w:rsidRPr="00C446AB">
        <w:rPr>
          <w:rFonts w:asciiTheme="minorHAnsi" w:eastAsia="MS Gothic" w:hAnsiTheme="minorHAnsi" w:cs="Arial"/>
          <w:sz w:val="20"/>
          <w:szCs w:val="22"/>
        </w:rPr>
        <w:t xml:space="preserve">. If you want to verify a client is on a coordinated entry list or would like the list for referral purposes please contact HAWNY. </w:t>
      </w:r>
    </w:p>
    <w:p w:rsidR="004A715D" w:rsidRPr="00C446AB" w:rsidRDefault="004A715D" w:rsidP="004A715D">
      <w:pPr>
        <w:widowControl/>
        <w:rPr>
          <w:rFonts w:asciiTheme="minorHAnsi" w:eastAsia="MS Gothic" w:hAnsiTheme="minorHAnsi" w:cs="Arial"/>
          <w:sz w:val="20"/>
          <w:szCs w:val="22"/>
        </w:rPr>
      </w:pPr>
    </w:p>
    <w:p w:rsidR="004A715D" w:rsidRPr="000E39FF" w:rsidRDefault="004A715D" w:rsidP="004A715D">
      <w:pPr>
        <w:widowControl/>
        <w:rPr>
          <w:rFonts w:asciiTheme="minorHAnsi" w:eastAsia="MS Gothic" w:hAnsiTheme="minorHAnsi" w:cs="Arial"/>
          <w:b/>
          <w:sz w:val="20"/>
          <w:szCs w:val="22"/>
          <w:u w:val="single"/>
        </w:rPr>
      </w:pPr>
      <w:r w:rsidRPr="000E39FF">
        <w:rPr>
          <w:rFonts w:asciiTheme="minorHAnsi" w:eastAsia="MS Gothic" w:hAnsiTheme="minorHAnsi" w:cs="Arial"/>
          <w:b/>
          <w:bCs/>
          <w:sz w:val="20"/>
          <w:szCs w:val="22"/>
          <w:u w:val="single"/>
        </w:rPr>
        <w:t>Once a referral is received and accepted</w:t>
      </w:r>
      <w:r w:rsidRPr="000E39FF">
        <w:rPr>
          <w:rFonts w:asciiTheme="minorHAnsi" w:eastAsia="MS Gothic" w:hAnsiTheme="minorHAnsi" w:cs="Arial"/>
          <w:b/>
          <w:sz w:val="20"/>
          <w:szCs w:val="22"/>
          <w:u w:val="single"/>
        </w:rPr>
        <w:t xml:space="preserve">, in the client’s “Coordinated Entry for Singles and Households (2016)” </w:t>
      </w:r>
      <w:r w:rsidR="00E11AC5" w:rsidRPr="000E39FF">
        <w:rPr>
          <w:rFonts w:asciiTheme="minorHAnsi" w:eastAsia="MS Gothic" w:hAnsiTheme="minorHAnsi" w:cs="Arial"/>
          <w:b/>
          <w:sz w:val="20"/>
          <w:szCs w:val="22"/>
          <w:u w:val="single"/>
        </w:rPr>
        <w:t xml:space="preserve">assessment </w:t>
      </w:r>
      <w:r w:rsidRPr="009819D4">
        <w:rPr>
          <w:rFonts w:asciiTheme="minorHAnsi" w:eastAsia="MS Gothic" w:hAnsiTheme="minorHAnsi" w:cs="Arial"/>
          <w:b/>
          <w:color w:val="C00000"/>
          <w:sz w:val="20"/>
          <w:szCs w:val="22"/>
          <w:u w:val="single"/>
        </w:rPr>
        <w:t xml:space="preserve">change the </w:t>
      </w:r>
      <w:r w:rsidR="00E11AC5" w:rsidRPr="009819D4">
        <w:rPr>
          <w:rFonts w:asciiTheme="minorHAnsi" w:eastAsia="MS Gothic" w:hAnsiTheme="minorHAnsi" w:cs="Arial"/>
          <w:b/>
          <w:color w:val="C00000"/>
          <w:sz w:val="20"/>
          <w:szCs w:val="22"/>
          <w:u w:val="single"/>
        </w:rPr>
        <w:t xml:space="preserve">Housing Status field to “Pending” or </w:t>
      </w:r>
      <w:r w:rsidR="00E11AC5" w:rsidRPr="009819D4">
        <w:rPr>
          <w:rFonts w:asciiTheme="minorHAnsi" w:eastAsia="MS Gothic" w:hAnsiTheme="minorHAnsi" w:cs="Arial"/>
          <w:b/>
          <w:bCs/>
          <w:color w:val="C00000"/>
          <w:sz w:val="20"/>
          <w:szCs w:val="22"/>
          <w:u w:val="single"/>
        </w:rPr>
        <w:t xml:space="preserve">“Housed” </w:t>
      </w:r>
      <w:r w:rsidR="00E11AC5" w:rsidRPr="000E39FF">
        <w:rPr>
          <w:rFonts w:asciiTheme="minorHAnsi" w:eastAsia="MS Gothic" w:hAnsiTheme="minorHAnsi" w:cs="Arial"/>
          <w:b/>
          <w:bCs/>
          <w:sz w:val="20"/>
          <w:szCs w:val="22"/>
          <w:u w:val="single"/>
        </w:rPr>
        <w:t>depending on their current situation</w:t>
      </w:r>
      <w:r w:rsidRPr="000E39FF">
        <w:rPr>
          <w:rFonts w:asciiTheme="minorHAnsi" w:eastAsia="MS Gothic" w:hAnsiTheme="minorHAnsi" w:cs="Arial"/>
          <w:b/>
          <w:sz w:val="20"/>
          <w:szCs w:val="22"/>
          <w:u w:val="single"/>
        </w:rPr>
        <w:t xml:space="preserve">. You should also add the date the referral was received as “Referral Date”. </w:t>
      </w:r>
    </w:p>
    <w:p w:rsidR="00C32A8C" w:rsidRDefault="00C32A8C">
      <w:pPr>
        <w:rPr>
          <w:rFonts w:asciiTheme="minorHAnsi" w:hAnsiTheme="minorHAnsi"/>
        </w:rPr>
      </w:pPr>
    </w:p>
    <w:p w:rsidR="00E11AC5" w:rsidRPr="00C446AB" w:rsidRDefault="00E11AC5">
      <w:pPr>
        <w:rPr>
          <w:rFonts w:asciiTheme="minorHAnsi" w:hAnsiTheme="minorHAnsi"/>
        </w:rPr>
      </w:pPr>
      <w:r>
        <w:rPr>
          <w:noProof/>
        </w:rPr>
        <w:drawing>
          <wp:inline distT="0" distB="0" distL="0" distR="0" wp14:anchorId="048915CE" wp14:editId="6198ABC6">
            <wp:extent cx="5728308" cy="1765004"/>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4231" cy="1769910"/>
                    </a:xfrm>
                    <a:prstGeom prst="rect">
                      <a:avLst/>
                    </a:prstGeom>
                  </pic:spPr>
                </pic:pic>
              </a:graphicData>
            </a:graphic>
          </wp:inline>
        </w:drawing>
      </w:r>
      <w:bookmarkStart w:id="0" w:name="_GoBack"/>
      <w:bookmarkEnd w:id="0"/>
    </w:p>
    <w:sectPr w:rsidR="00E11AC5" w:rsidRPr="00C4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FE9"/>
    <w:multiLevelType w:val="hybridMultilevel"/>
    <w:tmpl w:val="1F7C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837C7"/>
    <w:multiLevelType w:val="hybridMultilevel"/>
    <w:tmpl w:val="2018AF5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C22492"/>
    <w:multiLevelType w:val="hybridMultilevel"/>
    <w:tmpl w:val="7F86BF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172BB"/>
    <w:multiLevelType w:val="hybridMultilevel"/>
    <w:tmpl w:val="836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5D"/>
    <w:rsid w:val="000E39FF"/>
    <w:rsid w:val="00375770"/>
    <w:rsid w:val="004A6AD9"/>
    <w:rsid w:val="004A715D"/>
    <w:rsid w:val="006838F5"/>
    <w:rsid w:val="00856C3E"/>
    <w:rsid w:val="009819D4"/>
    <w:rsid w:val="00B14F77"/>
    <w:rsid w:val="00BD2FB7"/>
    <w:rsid w:val="00C32A8C"/>
    <w:rsid w:val="00C446AB"/>
    <w:rsid w:val="00DD1DF6"/>
    <w:rsid w:val="00E1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5D"/>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C4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71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15D"/>
    <w:rPr>
      <w:rFonts w:ascii="Arial" w:eastAsia="SimSun" w:hAnsi="Arial" w:cs="Arial"/>
      <w:b/>
      <w:bCs/>
      <w:sz w:val="26"/>
      <w:szCs w:val="26"/>
    </w:rPr>
  </w:style>
  <w:style w:type="paragraph" w:customStyle="1" w:styleId="Default">
    <w:name w:val="Default"/>
    <w:rsid w:val="004A715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C446A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446AB"/>
    <w:rPr>
      <w:i/>
      <w:iCs/>
      <w:color w:val="808080" w:themeColor="text1" w:themeTint="7F"/>
    </w:rPr>
  </w:style>
  <w:style w:type="character" w:customStyle="1" w:styleId="Heading2Char">
    <w:name w:val="Heading 2 Char"/>
    <w:basedOn w:val="DefaultParagraphFont"/>
    <w:link w:val="Heading2"/>
    <w:uiPriority w:val="9"/>
    <w:rsid w:val="006838F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38F5"/>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6838F5"/>
    <w:pPr>
      <w:ind w:left="720"/>
      <w:contextualSpacing/>
    </w:pPr>
  </w:style>
  <w:style w:type="paragraph" w:styleId="BalloonText">
    <w:name w:val="Balloon Text"/>
    <w:basedOn w:val="Normal"/>
    <w:link w:val="BalloonTextChar"/>
    <w:uiPriority w:val="99"/>
    <w:semiHidden/>
    <w:unhideWhenUsed/>
    <w:rsid w:val="006838F5"/>
    <w:rPr>
      <w:rFonts w:ascii="Tahoma" w:hAnsi="Tahoma" w:cs="Tahoma"/>
      <w:sz w:val="16"/>
      <w:szCs w:val="16"/>
    </w:rPr>
  </w:style>
  <w:style w:type="character" w:customStyle="1" w:styleId="BalloonTextChar">
    <w:name w:val="Balloon Text Char"/>
    <w:basedOn w:val="DefaultParagraphFont"/>
    <w:link w:val="BalloonText"/>
    <w:uiPriority w:val="99"/>
    <w:semiHidden/>
    <w:rsid w:val="006838F5"/>
    <w:rPr>
      <w:rFonts w:ascii="Tahoma" w:eastAsia="SimSun" w:hAnsi="Tahoma" w:cs="Tahoma"/>
      <w:sz w:val="16"/>
      <w:szCs w:val="16"/>
    </w:rPr>
  </w:style>
  <w:style w:type="paragraph" w:styleId="Subtitle">
    <w:name w:val="Subtitle"/>
    <w:basedOn w:val="Normal"/>
    <w:next w:val="Normal"/>
    <w:link w:val="SubtitleChar"/>
    <w:uiPriority w:val="11"/>
    <w:qFormat/>
    <w:rsid w:val="006838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8F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5D"/>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C4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71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15D"/>
    <w:rPr>
      <w:rFonts w:ascii="Arial" w:eastAsia="SimSun" w:hAnsi="Arial" w:cs="Arial"/>
      <w:b/>
      <w:bCs/>
      <w:sz w:val="26"/>
      <w:szCs w:val="26"/>
    </w:rPr>
  </w:style>
  <w:style w:type="paragraph" w:customStyle="1" w:styleId="Default">
    <w:name w:val="Default"/>
    <w:rsid w:val="004A715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C446A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446AB"/>
    <w:rPr>
      <w:i/>
      <w:iCs/>
      <w:color w:val="808080" w:themeColor="text1" w:themeTint="7F"/>
    </w:rPr>
  </w:style>
  <w:style w:type="character" w:customStyle="1" w:styleId="Heading2Char">
    <w:name w:val="Heading 2 Char"/>
    <w:basedOn w:val="DefaultParagraphFont"/>
    <w:link w:val="Heading2"/>
    <w:uiPriority w:val="9"/>
    <w:rsid w:val="006838F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38F5"/>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6838F5"/>
    <w:pPr>
      <w:ind w:left="720"/>
      <w:contextualSpacing/>
    </w:pPr>
  </w:style>
  <w:style w:type="paragraph" w:styleId="BalloonText">
    <w:name w:val="Balloon Text"/>
    <w:basedOn w:val="Normal"/>
    <w:link w:val="BalloonTextChar"/>
    <w:uiPriority w:val="99"/>
    <w:semiHidden/>
    <w:unhideWhenUsed/>
    <w:rsid w:val="006838F5"/>
    <w:rPr>
      <w:rFonts w:ascii="Tahoma" w:hAnsi="Tahoma" w:cs="Tahoma"/>
      <w:sz w:val="16"/>
      <w:szCs w:val="16"/>
    </w:rPr>
  </w:style>
  <w:style w:type="character" w:customStyle="1" w:styleId="BalloonTextChar">
    <w:name w:val="Balloon Text Char"/>
    <w:basedOn w:val="DefaultParagraphFont"/>
    <w:link w:val="BalloonText"/>
    <w:uiPriority w:val="99"/>
    <w:semiHidden/>
    <w:rsid w:val="006838F5"/>
    <w:rPr>
      <w:rFonts w:ascii="Tahoma" w:eastAsia="SimSun" w:hAnsi="Tahoma" w:cs="Tahoma"/>
      <w:sz w:val="16"/>
      <w:szCs w:val="16"/>
    </w:rPr>
  </w:style>
  <w:style w:type="paragraph" w:styleId="Subtitle">
    <w:name w:val="Subtitle"/>
    <w:basedOn w:val="Normal"/>
    <w:next w:val="Normal"/>
    <w:link w:val="SubtitleChar"/>
    <w:uiPriority w:val="11"/>
    <w:qFormat/>
    <w:rsid w:val="006838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8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Pyzikiewicz</dc:creator>
  <cp:lastModifiedBy>Nathan Pyzikiewicz</cp:lastModifiedBy>
  <cp:revision>7</cp:revision>
  <cp:lastPrinted>2018-10-19T17:49:00Z</cp:lastPrinted>
  <dcterms:created xsi:type="dcterms:W3CDTF">2018-10-19T14:58:00Z</dcterms:created>
  <dcterms:modified xsi:type="dcterms:W3CDTF">2018-10-22T14:42:00Z</dcterms:modified>
</cp:coreProperties>
</file>