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F3CA" w14:textId="77777777" w:rsidR="00DF20D4" w:rsidRDefault="00274690">
      <w:r>
        <w:rPr>
          <w:noProof/>
        </w:rPr>
        <w:drawing>
          <wp:anchor distT="0" distB="0" distL="114300" distR="114300" simplePos="0" relativeHeight="251659264" behindDoc="0" locked="0" layoutInCell="1" allowOverlap="1" wp14:anchorId="218829FD" wp14:editId="7FBF8096">
            <wp:simplePos x="0" y="0"/>
            <wp:positionH relativeFrom="column">
              <wp:posOffset>1626679</wp:posOffset>
            </wp:positionH>
            <wp:positionV relativeFrom="paragraph">
              <wp:posOffset>-600075</wp:posOffset>
            </wp:positionV>
            <wp:extent cx="2488121" cy="1047750"/>
            <wp:effectExtent l="0" t="0" r="7620" b="0"/>
            <wp:wrapNone/>
            <wp:docPr id="1" name="Picture 1" descr=" Homeless Alliance of W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 Homeless Alliance of WN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21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05F42" w14:textId="77777777" w:rsidR="00DF20D4" w:rsidRDefault="00DF20D4">
      <w:pPr>
        <w:rPr>
          <w:rFonts w:ascii="Times New Roman" w:hAnsi="Times New Roman" w:cs="Times New Roman"/>
          <w:b/>
          <w:sz w:val="24"/>
          <w:szCs w:val="24"/>
        </w:rPr>
      </w:pPr>
    </w:p>
    <w:p w14:paraId="6E931667" w14:textId="77777777" w:rsidR="00DF20D4" w:rsidRPr="00DF20D4" w:rsidRDefault="00DF20D4" w:rsidP="005F6E9A">
      <w:pPr>
        <w:pStyle w:val="Heading2"/>
      </w:pPr>
      <w:r w:rsidRPr="00DF20D4">
        <w:t>HMIS</w:t>
      </w:r>
      <w:r w:rsidR="008A16CF">
        <w:t xml:space="preserve"> and CoC</w:t>
      </w:r>
      <w:r w:rsidRPr="00DF20D4">
        <w:t xml:space="preserve"> Monitoring Policy and Procedures</w:t>
      </w:r>
    </w:p>
    <w:p w14:paraId="1BCF6CCC" w14:textId="77777777" w:rsidR="00DF20D4" w:rsidRDefault="00DF20D4"/>
    <w:p w14:paraId="7F8D9FDA" w14:textId="77777777" w:rsidR="005C7E11" w:rsidRPr="005C7E11" w:rsidRDefault="00DF20D4" w:rsidP="00DF20D4">
      <w:pPr>
        <w:contextualSpacing/>
      </w:pPr>
      <w:r>
        <w:t xml:space="preserve">The purpose of this document is to provide guidance for conducting Homeless Management Information System (HMIS) </w:t>
      </w:r>
      <w:r w:rsidR="005C7E11">
        <w:t>and Continuum of Care (CoC) monitoring</w:t>
      </w:r>
      <w:r>
        <w:t>. Based on the</w:t>
      </w:r>
      <w:r w:rsidR="00284EA3">
        <w:t xml:space="preserve"> </w:t>
      </w:r>
      <w:r w:rsidR="001C32B4">
        <w:rPr>
          <w:b/>
        </w:rPr>
        <w:t xml:space="preserve">HMIS Proposed Rule </w:t>
      </w:r>
      <w:r w:rsidR="00284EA3" w:rsidRPr="00284EA3">
        <w:rPr>
          <w:b/>
        </w:rPr>
        <w:t>580.9 (e)</w:t>
      </w:r>
      <w:r w:rsidR="001C32B4">
        <w:t xml:space="preserve"> </w:t>
      </w:r>
      <w:r w:rsidR="005C7E11">
        <w:t xml:space="preserve">and </w:t>
      </w:r>
      <w:r w:rsidR="005C7E11">
        <w:rPr>
          <w:b/>
        </w:rPr>
        <w:t xml:space="preserve">Section 578.7 of the CoC Program Interim Rule, </w:t>
      </w:r>
      <w:r w:rsidR="005C7E11">
        <w:t>the lead agency (The Homeless Alliance of WNY) is responsible for monitoring and enforcing compliance by all Covered Homeless Organizations (CHOs) with all HUD</w:t>
      </w:r>
      <w:r w:rsidR="00E00DA1">
        <w:t xml:space="preserve"> requirements and will report compliance</w:t>
      </w:r>
      <w:r w:rsidR="005C7E11">
        <w:t xml:space="preserve"> to the Continuum of Care and HUD. Each agency has signed an Agency Participation Agreement with The Homeless Alliance of WNY exp</w:t>
      </w:r>
      <w:r w:rsidR="00E00DA1">
        <w:t>licitly stating that they</w:t>
      </w:r>
      <w:r w:rsidR="005C7E11">
        <w:t xml:space="preserve"> will be monitored. Each agency will be monitored at minimum every three years.   </w:t>
      </w:r>
    </w:p>
    <w:p w14:paraId="773A74EA" w14:textId="77777777" w:rsidR="00DF20D4" w:rsidRDefault="00AF015A" w:rsidP="00DF20D4">
      <w:pPr>
        <w:pStyle w:val="ListParagraph"/>
        <w:numPr>
          <w:ilvl w:val="0"/>
          <w:numId w:val="6"/>
        </w:numPr>
      </w:pPr>
      <w:r w:rsidRPr="00E00DA1">
        <w:rPr>
          <w:b/>
        </w:rPr>
        <w:t xml:space="preserve">CoC </w:t>
      </w:r>
      <w:r w:rsidR="008A16CF" w:rsidRPr="008A16CF">
        <w:t>Monitoring addresses compliance with the following: national objectives; client eligibility; pr</w:t>
      </w:r>
      <w:r w:rsidR="00E00DA1">
        <w:t>oject progress; fiscal policies</w:t>
      </w:r>
      <w:r w:rsidR="008A16CF" w:rsidRPr="008A16CF">
        <w:t>;</w:t>
      </w:r>
      <w:r w:rsidR="00E00DA1">
        <w:t xml:space="preserve"> </w:t>
      </w:r>
      <w:r w:rsidR="008A16CF" w:rsidRPr="008A16CF">
        <w:t>confidentiality; overall management systems; conflict of interest; financial management and audits, allowable costs; cost principles and adherence to federal grant regulations; program income and program disbursements; records maintenance; anti-discrimination, affirmative action and equal employment opportunity;</w:t>
      </w:r>
      <w:r w:rsidR="00C10AD3">
        <w:t xml:space="preserve"> documentation that there is a homeless/formerly homeless persons on Board or involved in other policy making group if available.</w:t>
      </w:r>
    </w:p>
    <w:p w14:paraId="18A425A1" w14:textId="77777777" w:rsidR="00DF20D4" w:rsidRPr="00E00DA1" w:rsidRDefault="00AF015A" w:rsidP="00E00DA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cs="Calisto MT"/>
          <w:color w:val="0D0D0D"/>
        </w:rPr>
      </w:pPr>
      <w:r w:rsidRPr="00E00DA1">
        <w:rPr>
          <w:rFonts w:cs="Calisto MT"/>
          <w:b/>
          <w:color w:val="0D0D0D"/>
        </w:rPr>
        <w:t>HMIS</w:t>
      </w:r>
      <w:r w:rsidRPr="00E00DA1">
        <w:rPr>
          <w:rFonts w:cs="Calisto MT"/>
          <w:color w:val="0D0D0D"/>
        </w:rPr>
        <w:t xml:space="preserve"> </w:t>
      </w:r>
      <w:r w:rsidR="00DF20D4" w:rsidRPr="00E00DA1">
        <w:rPr>
          <w:rFonts w:cs="Calisto MT"/>
          <w:color w:val="0D0D0D"/>
        </w:rPr>
        <w:t>Monitoring addresses compliance with the following: national objectives; client eligibility; pr</w:t>
      </w:r>
      <w:r w:rsidR="00273FDF" w:rsidRPr="00E00DA1">
        <w:rPr>
          <w:rFonts w:cs="Calisto MT"/>
          <w:color w:val="0D0D0D"/>
        </w:rPr>
        <w:t>oject</w:t>
      </w:r>
      <w:r w:rsidR="009E0EDF" w:rsidRPr="00E00DA1">
        <w:rPr>
          <w:rFonts w:cs="Calisto MT"/>
          <w:color w:val="0D0D0D"/>
        </w:rPr>
        <w:t xml:space="preserve"> performance</w:t>
      </w:r>
      <w:r w:rsidR="00DF20D4" w:rsidRPr="00E00DA1">
        <w:rPr>
          <w:rFonts w:cs="Calisto MT"/>
          <w:color w:val="0D0D0D"/>
        </w:rPr>
        <w:t>;</w:t>
      </w:r>
      <w:r w:rsidR="00C57576" w:rsidRPr="00E00DA1">
        <w:rPr>
          <w:rFonts w:cs="Calisto MT"/>
          <w:color w:val="0D0D0D"/>
        </w:rPr>
        <w:t xml:space="preserve"> </w:t>
      </w:r>
      <w:r w:rsidR="00DF20D4" w:rsidRPr="00E00DA1">
        <w:rPr>
          <w:rFonts w:cs="Calisto MT"/>
          <w:color w:val="0D0D0D"/>
        </w:rPr>
        <w:t>confidentiality</w:t>
      </w:r>
      <w:r w:rsidR="009E0EDF" w:rsidRPr="00E00DA1">
        <w:rPr>
          <w:rFonts w:cs="Calisto MT"/>
          <w:color w:val="0D0D0D"/>
        </w:rPr>
        <w:t xml:space="preserve"> and privacy policies</w:t>
      </w:r>
      <w:r w:rsidR="00DF20D4" w:rsidRPr="00E00DA1">
        <w:rPr>
          <w:rFonts w:cs="Calisto MT"/>
          <w:color w:val="0D0D0D"/>
        </w:rPr>
        <w:t xml:space="preserve">; </w:t>
      </w:r>
      <w:r w:rsidR="005E0675" w:rsidRPr="00E00DA1">
        <w:rPr>
          <w:rFonts w:cs="Calisto MT"/>
          <w:color w:val="0D0D0D"/>
        </w:rPr>
        <w:t xml:space="preserve">agency agreements with HAWNY; </w:t>
      </w:r>
      <w:r w:rsidR="00C7480B" w:rsidRPr="00E00DA1">
        <w:rPr>
          <w:rFonts w:cs="Calisto MT"/>
          <w:color w:val="0D0D0D"/>
        </w:rPr>
        <w:t>overall management systems</w:t>
      </w:r>
      <w:r w:rsidR="00C57576" w:rsidRPr="00E00DA1">
        <w:rPr>
          <w:rFonts w:cs="Calisto MT"/>
          <w:color w:val="0D0D0D"/>
        </w:rPr>
        <w:t>;</w:t>
      </w:r>
      <w:r w:rsidR="00FF2E50" w:rsidRPr="00E00DA1">
        <w:rPr>
          <w:rFonts w:cs="Calisto MT"/>
          <w:color w:val="0D0D0D"/>
        </w:rPr>
        <w:t xml:space="preserve"> </w:t>
      </w:r>
      <w:r w:rsidR="00DF20D4" w:rsidRPr="00E00DA1">
        <w:rPr>
          <w:rFonts w:cs="Calisto MT"/>
          <w:color w:val="0D0D0D"/>
        </w:rPr>
        <w:t xml:space="preserve">adherence to federal grant regulations; </w:t>
      </w:r>
      <w:r w:rsidR="00FF2E50" w:rsidRPr="00E00DA1">
        <w:rPr>
          <w:rFonts w:cs="Calisto MT"/>
          <w:color w:val="0D0D0D"/>
        </w:rPr>
        <w:t xml:space="preserve">client records; </w:t>
      </w:r>
      <w:r w:rsidR="00DF20D4" w:rsidRPr="00E00DA1">
        <w:rPr>
          <w:rFonts w:cs="Calisto MT"/>
          <w:color w:val="0D0D0D"/>
        </w:rPr>
        <w:t>records maintenance; anti-discrimination, affirmative action</w:t>
      </w:r>
      <w:r w:rsidR="00E00DA1">
        <w:rPr>
          <w:rFonts w:cs="Calisto MT"/>
          <w:color w:val="0D0D0D"/>
        </w:rPr>
        <w:t>,</w:t>
      </w:r>
      <w:r w:rsidR="00DF20D4" w:rsidRPr="00E00DA1">
        <w:rPr>
          <w:rFonts w:cs="Calisto MT"/>
          <w:color w:val="0D0D0D"/>
        </w:rPr>
        <w:t xml:space="preserve"> an</w:t>
      </w:r>
      <w:r w:rsidR="00273FDF" w:rsidRPr="00E00DA1">
        <w:rPr>
          <w:rFonts w:cs="Calisto MT"/>
          <w:color w:val="0D0D0D"/>
        </w:rPr>
        <w:t>d equal employment opportunity.</w:t>
      </w:r>
    </w:p>
    <w:p w14:paraId="6C444543" w14:textId="77777777" w:rsidR="00DF20D4" w:rsidRDefault="00DF20D4" w:rsidP="00DF20D4">
      <w:pPr>
        <w:contextualSpacing/>
      </w:pPr>
    </w:p>
    <w:p w14:paraId="122208E3" w14:textId="77777777" w:rsidR="00DF20D4" w:rsidRDefault="00DF20D4" w:rsidP="00DF20D4">
      <w:pPr>
        <w:contextualSpacing/>
      </w:pPr>
    </w:p>
    <w:p w14:paraId="3EBBB585" w14:textId="77777777" w:rsidR="00DF20D4" w:rsidRDefault="00DF20D4" w:rsidP="00DF20D4">
      <w:pPr>
        <w:contextualSpacing/>
      </w:pPr>
      <w:r>
        <w:rPr>
          <w:rFonts w:hint="eastAsia"/>
        </w:rPr>
        <w:t>All of the documentations related to the HMIS</w:t>
      </w:r>
      <w:r w:rsidR="00AF015A">
        <w:t xml:space="preserve"> and CoC</w:t>
      </w:r>
      <w:r>
        <w:rPr>
          <w:rFonts w:hint="eastAsia"/>
        </w:rPr>
        <w:t xml:space="preserve"> monitoring procedure</w:t>
      </w:r>
      <w:r w:rsidR="00AF015A">
        <w:t>s</w:t>
      </w:r>
      <w:r>
        <w:rPr>
          <w:rFonts w:hint="eastAsia"/>
        </w:rPr>
        <w:t xml:space="preserve"> will be posted on HAWNY</w:t>
      </w:r>
      <w:r>
        <w:t>’</w:t>
      </w:r>
      <w:r>
        <w:rPr>
          <w:rFonts w:hint="eastAsia"/>
        </w:rPr>
        <w:t xml:space="preserve">s website. </w:t>
      </w:r>
    </w:p>
    <w:p w14:paraId="422F8CFA" w14:textId="77777777" w:rsidR="00DF20D4" w:rsidRDefault="00DF20D4" w:rsidP="00DF20D4">
      <w:pPr>
        <w:contextualSpacing/>
      </w:pPr>
    </w:p>
    <w:p w14:paraId="35402E9C" w14:textId="77777777" w:rsidR="00DF20D4" w:rsidRPr="005F6E9A" w:rsidRDefault="00DF20D4" w:rsidP="005F6E9A">
      <w:pPr>
        <w:pStyle w:val="Heading2"/>
        <w:rPr>
          <w:rStyle w:val="Strong"/>
          <w:b/>
        </w:rPr>
      </w:pPr>
      <w:r w:rsidRPr="005F6E9A">
        <w:rPr>
          <w:rStyle w:val="Strong"/>
          <w:b/>
        </w:rPr>
        <w:t>Objectives and Strategy</w:t>
      </w:r>
    </w:p>
    <w:p w14:paraId="7A48DDB3" w14:textId="77777777" w:rsidR="00DF20D4" w:rsidRDefault="00DF20D4" w:rsidP="00DF20D4">
      <w:pPr>
        <w:spacing w:after="0"/>
        <w:jc w:val="both"/>
      </w:pPr>
      <w:r>
        <w:t xml:space="preserve">Our objective is to monitor </w:t>
      </w:r>
      <w:r w:rsidR="00273FDF">
        <w:t>HMIS</w:t>
      </w:r>
      <w:r w:rsidR="00AF015A">
        <w:t xml:space="preserve"> and CoC</w:t>
      </w:r>
      <w:r>
        <w:t xml:space="preserve"> </w:t>
      </w:r>
      <w:r w:rsidR="00273FDF">
        <w:t>project</w:t>
      </w:r>
      <w:r>
        <w:t xml:space="preserve"> recipients to:</w:t>
      </w:r>
    </w:p>
    <w:p w14:paraId="586E23B9" w14:textId="77777777" w:rsidR="00DF20D4" w:rsidRDefault="00725767" w:rsidP="00DF20D4">
      <w:pPr>
        <w:pStyle w:val="ListParagraph"/>
        <w:numPr>
          <w:ilvl w:val="0"/>
          <w:numId w:val="2"/>
        </w:numPr>
        <w:spacing w:after="0"/>
        <w:jc w:val="both"/>
      </w:pPr>
      <w:r>
        <w:t>Ensure HMIS Privacy and Security regulations are being met</w:t>
      </w:r>
    </w:p>
    <w:p w14:paraId="145D4840" w14:textId="77777777" w:rsidR="00DF20D4" w:rsidRDefault="00725767" w:rsidP="00DF20D4">
      <w:pPr>
        <w:pStyle w:val="ListParagraph"/>
        <w:numPr>
          <w:ilvl w:val="0"/>
          <w:numId w:val="2"/>
        </w:numPr>
        <w:spacing w:after="0"/>
        <w:jc w:val="both"/>
      </w:pPr>
      <w:r>
        <w:t>Ensure that client records match HMIS client records</w:t>
      </w:r>
    </w:p>
    <w:p w14:paraId="59A98322" w14:textId="77777777" w:rsidR="00DF20D4" w:rsidRDefault="00DF20D4" w:rsidP="00DF20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Ensure that </w:t>
      </w:r>
      <w:r w:rsidR="00273FDF">
        <w:t>projects</w:t>
      </w:r>
      <w:r>
        <w:t xml:space="preserve"> are meeting national </w:t>
      </w:r>
      <w:r w:rsidR="00890247">
        <w:t>data quality objectives</w:t>
      </w:r>
    </w:p>
    <w:p w14:paraId="57189EEB" w14:textId="77777777" w:rsidR="008A16CF" w:rsidRDefault="008A16CF" w:rsidP="008A16CF">
      <w:pPr>
        <w:pStyle w:val="ListParagraph"/>
        <w:numPr>
          <w:ilvl w:val="0"/>
          <w:numId w:val="2"/>
        </w:numPr>
        <w:spacing w:after="0"/>
        <w:jc w:val="both"/>
      </w:pPr>
      <w:r>
        <w:t>Ensure that projects are meeting national and local performance objectives.</w:t>
      </w:r>
    </w:p>
    <w:p w14:paraId="669588F7" w14:textId="77777777" w:rsidR="008A16CF" w:rsidRDefault="008A16CF" w:rsidP="008A16CF">
      <w:pPr>
        <w:pStyle w:val="ListParagraph"/>
        <w:numPr>
          <w:ilvl w:val="0"/>
          <w:numId w:val="2"/>
        </w:numPr>
        <w:spacing w:after="0"/>
        <w:jc w:val="both"/>
      </w:pPr>
      <w:r>
        <w:t>Documenting compliance with project rules and record requirements.</w:t>
      </w:r>
    </w:p>
    <w:p w14:paraId="11B465A4" w14:textId="77777777" w:rsidR="00DF20D4" w:rsidRDefault="00DF20D4" w:rsidP="00DF20D4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Ensure that </w:t>
      </w:r>
      <w:r w:rsidR="00273FDF">
        <w:t>project’s</w:t>
      </w:r>
      <w:r>
        <w:t xml:space="preserve"> and activities recipient’s </w:t>
      </w:r>
      <w:r w:rsidR="00273FDF">
        <w:t>support operates</w:t>
      </w:r>
      <w:r>
        <w:t xml:space="preserve"> in a consistent, effective and efficient manner, consistent with the </w:t>
      </w:r>
      <w:r w:rsidR="00273FDF">
        <w:t>project’s</w:t>
      </w:r>
      <w:r>
        <w:t xml:space="preserve"> intent. </w:t>
      </w:r>
    </w:p>
    <w:p w14:paraId="50AC0C5C" w14:textId="77777777" w:rsidR="00DF20D4" w:rsidRDefault="00DF20D4" w:rsidP="00DF20D4">
      <w:pPr>
        <w:pStyle w:val="Heading2"/>
      </w:pPr>
      <w:r>
        <w:lastRenderedPageBreak/>
        <w:t>Preparing for Monitoring</w:t>
      </w:r>
    </w:p>
    <w:p w14:paraId="7362FFB5" w14:textId="77777777" w:rsidR="00DF20D4" w:rsidRPr="00A65F7B" w:rsidRDefault="00DF20D4" w:rsidP="00DF20D4">
      <w:r w:rsidRPr="00A65F7B">
        <w:t xml:space="preserve">The order of monitoring is determined by </w:t>
      </w:r>
      <w:r>
        <w:t>a risk assessment</w:t>
      </w:r>
      <w:r w:rsidRPr="00A65F7B">
        <w:t>; each risk factor</w:t>
      </w:r>
      <w:r w:rsidRPr="00A65F7B">
        <w:rPr>
          <w:rFonts w:hint="eastAsia"/>
        </w:rPr>
        <w:t xml:space="preserve"> is</w:t>
      </w:r>
      <w:r w:rsidRPr="00A65F7B">
        <w:t xml:space="preserve"> weighted differently. </w:t>
      </w:r>
      <w:r>
        <w:t>The t</w:t>
      </w:r>
      <w:r w:rsidRPr="00A65F7B">
        <w:t xml:space="preserve">otal score is 100 points. </w:t>
      </w:r>
      <w:r>
        <w:t xml:space="preserve"> The </w:t>
      </w:r>
      <w:r w:rsidR="00273FDF">
        <w:t>projects</w:t>
      </w:r>
      <w:r>
        <w:t xml:space="preserve"> will be monitored in order from </w:t>
      </w:r>
      <w:r w:rsidR="008374E2">
        <w:t>highest to lowest</w:t>
      </w:r>
      <w:r>
        <w:t xml:space="preserve"> according to the risk assessment. </w:t>
      </w:r>
    </w:p>
    <w:p w14:paraId="37F8BE3D" w14:textId="77777777" w:rsidR="00DF20D4" w:rsidRDefault="00DF20D4" w:rsidP="00DF20D4">
      <w:r w:rsidRPr="00A65F7B">
        <w:t>T</w:t>
      </w:r>
      <w:r w:rsidRPr="00A65F7B">
        <w:rPr>
          <w:rFonts w:hint="eastAsia"/>
        </w:rPr>
        <w:t xml:space="preserve">he selected agency will be informed of the date and time of the visit at least two weeks before the site visit. </w:t>
      </w:r>
      <w:r>
        <w:t xml:space="preserve">At least one </w:t>
      </w:r>
      <w:r w:rsidRPr="00A65F7B">
        <w:rPr>
          <w:rFonts w:hint="eastAsia"/>
        </w:rPr>
        <w:t xml:space="preserve">HAWNY staff </w:t>
      </w:r>
      <w:r>
        <w:t xml:space="preserve">member </w:t>
      </w:r>
      <w:r w:rsidRPr="00A65F7B">
        <w:rPr>
          <w:rFonts w:hint="eastAsia"/>
        </w:rPr>
        <w:t>will perform the</w:t>
      </w:r>
      <w:r>
        <w:t xml:space="preserve"> monitoring</w:t>
      </w:r>
      <w:r w:rsidRPr="00A65F7B">
        <w:rPr>
          <w:rFonts w:hint="eastAsia"/>
        </w:rPr>
        <w:t xml:space="preserve"> visit.</w:t>
      </w:r>
      <w:r>
        <w:rPr>
          <w:rFonts w:hint="eastAsia"/>
        </w:rPr>
        <w:t xml:space="preserve"> </w:t>
      </w:r>
    </w:p>
    <w:p w14:paraId="5CA6EAD2" w14:textId="77777777" w:rsidR="00DF20D4" w:rsidRDefault="00CB517A" w:rsidP="00DF20D4">
      <w:r>
        <w:t>Monitoring is agency</w:t>
      </w:r>
      <w:r w:rsidR="00DF20D4">
        <w:t xml:space="preserve"> based; h</w:t>
      </w:r>
      <w:r>
        <w:t>owever, if more than one project</w:t>
      </w:r>
      <w:r w:rsidR="00DF20D4">
        <w:rPr>
          <w:rFonts w:hint="eastAsia"/>
        </w:rPr>
        <w:t xml:space="preserve"> is</w:t>
      </w:r>
      <w:r w:rsidR="00DF20D4">
        <w:t xml:space="preserve"> located in the same location, </w:t>
      </w:r>
      <w:r w:rsidR="00DF20D4">
        <w:rPr>
          <w:rFonts w:hint="eastAsia"/>
        </w:rPr>
        <w:t>they will</w:t>
      </w:r>
      <w:r w:rsidR="00DF20D4">
        <w:t xml:space="preserve"> be monitored </w:t>
      </w:r>
      <w:r w:rsidR="00DF20D4">
        <w:rPr>
          <w:rFonts w:hint="eastAsia"/>
        </w:rPr>
        <w:t>at the same time</w:t>
      </w:r>
      <w:r w:rsidR="00DF20D4">
        <w:t xml:space="preserve">. Separate forms </w:t>
      </w:r>
      <w:r w:rsidR="00DF20D4">
        <w:rPr>
          <w:rFonts w:hint="eastAsia"/>
        </w:rPr>
        <w:t>will be completed</w:t>
      </w:r>
      <w:r w:rsidR="00DF20D4">
        <w:t xml:space="preserve"> for each </w:t>
      </w:r>
      <w:r w:rsidR="00273FDF">
        <w:t>project</w:t>
      </w:r>
      <w:r w:rsidR="00DF20D4">
        <w:t xml:space="preserve">. </w:t>
      </w:r>
    </w:p>
    <w:p w14:paraId="0A8B7121" w14:textId="77777777" w:rsidR="00371D0D" w:rsidRDefault="00371D0D" w:rsidP="00DF20D4">
      <w:r>
        <w:t>It is possible that both HMIS and CoC monitoring will take place at the same visit.  This will be determined by a combined risk assessment score.</w:t>
      </w:r>
    </w:p>
    <w:p w14:paraId="227FB59D" w14:textId="77777777" w:rsidR="00274690" w:rsidRDefault="00274690" w:rsidP="00FA6CEA">
      <w:pPr>
        <w:pStyle w:val="Heading2"/>
      </w:pPr>
    </w:p>
    <w:p w14:paraId="18670B79" w14:textId="77777777" w:rsidR="00FA6CEA" w:rsidRDefault="00FA6CEA" w:rsidP="00FA6CEA">
      <w:pPr>
        <w:pStyle w:val="Heading2"/>
      </w:pPr>
      <w:r>
        <w:t>Risk Assessment</w:t>
      </w:r>
    </w:p>
    <w:p w14:paraId="442FE6B7" w14:textId="77777777" w:rsidR="00273FDF" w:rsidRDefault="00273FDF" w:rsidP="00F262EC">
      <w:pPr>
        <w:autoSpaceDE w:val="0"/>
        <w:autoSpaceDN w:val="0"/>
        <w:adjustRightInd w:val="0"/>
        <w:spacing w:after="0" w:line="240" w:lineRule="auto"/>
        <w:jc w:val="both"/>
        <w:rPr>
          <w:rStyle w:val="Strong"/>
        </w:rPr>
      </w:pPr>
    </w:p>
    <w:p w14:paraId="7CB2D870" w14:textId="77777777" w:rsidR="00BA7436" w:rsidRPr="00BA7436" w:rsidRDefault="00BA7436" w:rsidP="00F262EC">
      <w:pPr>
        <w:autoSpaceDE w:val="0"/>
        <w:autoSpaceDN w:val="0"/>
        <w:adjustRightInd w:val="0"/>
        <w:spacing w:after="0" w:line="240" w:lineRule="auto"/>
        <w:jc w:val="both"/>
        <w:rPr>
          <w:rStyle w:val="Emphasis"/>
        </w:rPr>
      </w:pPr>
      <w:r w:rsidRPr="00BA7436">
        <w:rPr>
          <w:rStyle w:val="Emphasis"/>
        </w:rPr>
        <w:t>HMIS</w:t>
      </w:r>
    </w:p>
    <w:p w14:paraId="74263858" w14:textId="77777777" w:rsidR="00BA7436" w:rsidRDefault="00BA7436" w:rsidP="00F262EC">
      <w:pPr>
        <w:autoSpaceDE w:val="0"/>
        <w:autoSpaceDN w:val="0"/>
        <w:adjustRightInd w:val="0"/>
        <w:spacing w:after="0" w:line="240" w:lineRule="auto"/>
        <w:jc w:val="both"/>
        <w:rPr>
          <w:rStyle w:val="Strong"/>
          <w:b w:val="0"/>
        </w:rPr>
      </w:pPr>
    </w:p>
    <w:p w14:paraId="794C8B51" w14:textId="77777777" w:rsidR="00F262EC" w:rsidRDefault="00F262EC" w:rsidP="00F262EC">
      <w:pPr>
        <w:autoSpaceDE w:val="0"/>
        <w:autoSpaceDN w:val="0"/>
        <w:adjustRightInd w:val="0"/>
        <w:spacing w:after="0" w:line="240" w:lineRule="auto"/>
        <w:jc w:val="both"/>
        <w:rPr>
          <w:rFonts w:cs="Calisto MT"/>
          <w:color w:val="0D0D0D"/>
        </w:rPr>
      </w:pPr>
      <w:r w:rsidRPr="00F262EC">
        <w:rPr>
          <w:rStyle w:val="Strong"/>
          <w:b w:val="0"/>
        </w:rPr>
        <w:t>Each</w:t>
      </w:r>
      <w:r w:rsidRPr="006722BC">
        <w:rPr>
          <w:rFonts w:cs="Calisto MT"/>
          <w:color w:val="0D0D0D"/>
        </w:rPr>
        <w:t xml:space="preserve"> recipient is evaluated</w:t>
      </w:r>
      <w:r w:rsidR="00782813">
        <w:rPr>
          <w:rFonts w:cs="Calisto MT"/>
          <w:color w:val="0D0D0D"/>
        </w:rPr>
        <w:t xml:space="preserve"> annually</w:t>
      </w:r>
      <w:r w:rsidR="00DC1A08">
        <w:rPr>
          <w:rFonts w:cs="Calisto MT"/>
          <w:color w:val="0D0D0D"/>
        </w:rPr>
        <w:t xml:space="preserve"> out of 100 points</w:t>
      </w:r>
      <w:r w:rsidRPr="006722BC">
        <w:rPr>
          <w:rFonts w:cs="Calisto MT"/>
          <w:color w:val="0D0D0D"/>
        </w:rPr>
        <w:t xml:space="preserve"> to determine the risk inherent </w:t>
      </w:r>
      <w:r w:rsidR="00E00DA1">
        <w:rPr>
          <w:rFonts w:cs="Calisto MT"/>
          <w:color w:val="0D0D0D"/>
        </w:rPr>
        <w:t>to</w:t>
      </w:r>
      <w:r w:rsidRPr="006722BC">
        <w:rPr>
          <w:rFonts w:cs="Calisto MT"/>
          <w:color w:val="0D0D0D"/>
        </w:rPr>
        <w:t xml:space="preserve"> the program</w:t>
      </w:r>
      <w:r w:rsidR="00DC1A08">
        <w:rPr>
          <w:rFonts w:cs="Calisto MT"/>
          <w:color w:val="0D0D0D"/>
        </w:rPr>
        <w:t>.  The recipients will be ranked from the highest score to the lowest score.  Programs will be evaluated according to the</w:t>
      </w:r>
      <w:r w:rsidRPr="006722BC">
        <w:rPr>
          <w:rFonts w:cs="Calisto MT"/>
          <w:color w:val="0D0D0D"/>
        </w:rPr>
        <w:t xml:space="preserve"> following</w:t>
      </w:r>
      <w:r>
        <w:rPr>
          <w:rFonts w:cs="Calisto MT"/>
          <w:color w:val="0D0D0D"/>
        </w:rPr>
        <w:t xml:space="preserve"> risk assessment</w:t>
      </w:r>
      <w:r w:rsidRPr="006722BC">
        <w:rPr>
          <w:rFonts w:cs="Calisto MT"/>
          <w:color w:val="0D0D0D"/>
        </w:rPr>
        <w:t>:</w:t>
      </w:r>
    </w:p>
    <w:p w14:paraId="08898C4E" w14:textId="77777777" w:rsidR="00F262EC" w:rsidRPr="00A65F7B" w:rsidRDefault="00F262EC" w:rsidP="00F262EC">
      <w:pPr>
        <w:pStyle w:val="ListParagraph"/>
        <w:numPr>
          <w:ilvl w:val="0"/>
          <w:numId w:val="4"/>
        </w:numPr>
      </w:pPr>
      <w:r>
        <w:t>Has not been monitored in 3 years</w:t>
      </w:r>
      <w:r w:rsidRPr="00A65F7B">
        <w:t xml:space="preserve"> (40 pts)</w:t>
      </w:r>
    </w:p>
    <w:p w14:paraId="1FD832C7" w14:textId="77777777" w:rsidR="00F262EC" w:rsidRPr="00A65F7B" w:rsidRDefault="00024D34" w:rsidP="00F262EC">
      <w:pPr>
        <w:pStyle w:val="ListParagraph"/>
        <w:numPr>
          <w:ilvl w:val="0"/>
          <w:numId w:val="4"/>
        </w:numPr>
      </w:pPr>
      <w:r>
        <w:t xml:space="preserve">HMIS </w:t>
      </w:r>
      <w:r w:rsidR="00F262EC">
        <w:t xml:space="preserve">staff turnover (5 </w:t>
      </w:r>
      <w:r w:rsidR="00F262EC" w:rsidRPr="00A65F7B">
        <w:t>pts)</w:t>
      </w:r>
    </w:p>
    <w:p w14:paraId="4420B6BD" w14:textId="77777777" w:rsidR="00F262EC" w:rsidRPr="00A65F7B" w:rsidRDefault="00F262EC" w:rsidP="00F262EC">
      <w:pPr>
        <w:pStyle w:val="ListParagraph"/>
        <w:numPr>
          <w:ilvl w:val="0"/>
          <w:numId w:val="4"/>
        </w:numPr>
      </w:pPr>
      <w:r w:rsidRPr="00A65F7B">
        <w:t>Data quality (&gt;5% error rate)</w:t>
      </w:r>
      <w:r>
        <w:t xml:space="preserve"> (APR and Monthly Report Cards)</w:t>
      </w:r>
      <w:r w:rsidRPr="00A65F7B">
        <w:t xml:space="preserve"> (</w:t>
      </w:r>
      <w:r w:rsidR="008374E2">
        <w:t>25</w:t>
      </w:r>
      <w:r w:rsidRPr="00A65F7B">
        <w:t>pts)</w:t>
      </w:r>
    </w:p>
    <w:p w14:paraId="360F3E36" w14:textId="77777777" w:rsidR="00F262EC" w:rsidRPr="00A65F7B" w:rsidRDefault="008374E2" w:rsidP="00440309">
      <w:pPr>
        <w:pStyle w:val="ListParagraph"/>
        <w:numPr>
          <w:ilvl w:val="0"/>
          <w:numId w:val="4"/>
        </w:numPr>
      </w:pPr>
      <w:r>
        <w:t>Does not receive federal program funding</w:t>
      </w:r>
      <w:r w:rsidR="00440309" w:rsidRPr="00440309">
        <w:t xml:space="preserve"> </w:t>
      </w:r>
      <w:r w:rsidR="00F262EC">
        <w:t>(5</w:t>
      </w:r>
      <w:r w:rsidR="00F262EC" w:rsidRPr="00A65F7B">
        <w:t>pts)</w:t>
      </w:r>
    </w:p>
    <w:p w14:paraId="01D27763" w14:textId="77777777" w:rsidR="00F262EC" w:rsidRPr="00A65F7B" w:rsidRDefault="00F262EC" w:rsidP="00F262EC">
      <w:pPr>
        <w:pStyle w:val="ListParagraph"/>
        <w:numPr>
          <w:ilvl w:val="0"/>
          <w:numId w:val="4"/>
        </w:numPr>
      </w:pPr>
      <w:r w:rsidRPr="00A65F7B">
        <w:t>Previous monitoring findings (</w:t>
      </w:r>
      <w:r>
        <w:t>10</w:t>
      </w:r>
      <w:r w:rsidRPr="00A65F7B">
        <w:t>pts)</w:t>
      </w:r>
    </w:p>
    <w:p w14:paraId="023AB54F" w14:textId="77777777" w:rsidR="00F262EC" w:rsidRDefault="00F262EC" w:rsidP="00F262EC">
      <w:pPr>
        <w:pStyle w:val="ListParagraph"/>
        <w:numPr>
          <w:ilvl w:val="0"/>
          <w:numId w:val="4"/>
        </w:numPr>
      </w:pPr>
      <w:r w:rsidRPr="00A65F7B">
        <w:t>Staff Responsiveness</w:t>
      </w:r>
      <w:r>
        <w:t>--</w:t>
      </w:r>
      <w:r w:rsidRPr="00F262EC">
        <w:t xml:space="preserve"> </w:t>
      </w:r>
      <w:r>
        <w:t xml:space="preserve">Has there been previous compliance or performance concerns including failure to meet schedules, submit timely reports and/or clear monitoring/audit findings? </w:t>
      </w:r>
      <w:r w:rsidRPr="00A65F7B">
        <w:t xml:space="preserve"> (</w:t>
      </w:r>
      <w:r w:rsidR="008374E2">
        <w:t>15</w:t>
      </w:r>
      <w:r>
        <w:t xml:space="preserve"> </w:t>
      </w:r>
      <w:r w:rsidRPr="00A65F7B">
        <w:t>pts)</w:t>
      </w:r>
    </w:p>
    <w:p w14:paraId="214A4EDA" w14:textId="77777777" w:rsidR="00BA7436" w:rsidRDefault="00BA7436" w:rsidP="00BA7436">
      <w:pPr>
        <w:rPr>
          <w:rStyle w:val="Emphasis"/>
        </w:rPr>
      </w:pPr>
      <w:r w:rsidRPr="00BA7436">
        <w:rPr>
          <w:rStyle w:val="Emphasis"/>
        </w:rPr>
        <w:t>COC</w:t>
      </w:r>
    </w:p>
    <w:p w14:paraId="3ABFBFAE" w14:textId="77777777" w:rsidR="00E00DA1" w:rsidRPr="00E00DA1" w:rsidRDefault="00E00DA1" w:rsidP="00E00DA1">
      <w:pPr>
        <w:autoSpaceDE w:val="0"/>
        <w:autoSpaceDN w:val="0"/>
        <w:adjustRightInd w:val="0"/>
        <w:spacing w:after="0" w:line="240" w:lineRule="auto"/>
        <w:jc w:val="both"/>
        <w:rPr>
          <w:rStyle w:val="Emphasis"/>
          <w:rFonts w:cs="Calisto MT"/>
          <w:i w:val="0"/>
          <w:iCs w:val="0"/>
          <w:color w:val="0D0D0D"/>
        </w:rPr>
      </w:pPr>
      <w:r w:rsidRPr="00F262EC">
        <w:rPr>
          <w:rStyle w:val="Strong"/>
          <w:b w:val="0"/>
        </w:rPr>
        <w:t>Each</w:t>
      </w:r>
      <w:r w:rsidRPr="006722BC">
        <w:rPr>
          <w:rFonts w:cs="Calisto MT"/>
          <w:color w:val="0D0D0D"/>
        </w:rPr>
        <w:t xml:space="preserve"> recipient is evaluated</w:t>
      </w:r>
      <w:r>
        <w:rPr>
          <w:rFonts w:cs="Calisto MT"/>
          <w:color w:val="0D0D0D"/>
        </w:rPr>
        <w:t xml:space="preserve"> annually out of 100 points</w:t>
      </w:r>
      <w:r w:rsidRPr="006722BC">
        <w:rPr>
          <w:rFonts w:cs="Calisto MT"/>
          <w:color w:val="0D0D0D"/>
        </w:rPr>
        <w:t xml:space="preserve"> to determine the risk inherent </w:t>
      </w:r>
      <w:r>
        <w:rPr>
          <w:rFonts w:cs="Calisto MT"/>
          <w:color w:val="0D0D0D"/>
        </w:rPr>
        <w:t>to</w:t>
      </w:r>
      <w:r w:rsidRPr="006722BC">
        <w:rPr>
          <w:rFonts w:cs="Calisto MT"/>
          <w:color w:val="0D0D0D"/>
        </w:rPr>
        <w:t xml:space="preserve"> the program</w:t>
      </w:r>
      <w:r>
        <w:rPr>
          <w:rFonts w:cs="Calisto MT"/>
          <w:color w:val="0D0D0D"/>
        </w:rPr>
        <w:t>.  The recipients will be ranked from the highest score to the lowest score.  Programs will be evaluated according to the</w:t>
      </w:r>
      <w:r w:rsidRPr="006722BC">
        <w:rPr>
          <w:rFonts w:cs="Calisto MT"/>
          <w:color w:val="0D0D0D"/>
        </w:rPr>
        <w:t xml:space="preserve"> following</w:t>
      </w:r>
      <w:r>
        <w:rPr>
          <w:rFonts w:cs="Calisto MT"/>
          <w:color w:val="0D0D0D"/>
        </w:rPr>
        <w:t xml:space="preserve"> risk assessment</w:t>
      </w:r>
      <w:r w:rsidRPr="006722BC">
        <w:rPr>
          <w:rFonts w:cs="Calisto MT"/>
          <w:color w:val="0D0D0D"/>
        </w:rPr>
        <w:t>:</w:t>
      </w:r>
    </w:p>
    <w:p w14:paraId="69295B23" w14:textId="77777777" w:rsidR="008A16CF" w:rsidRPr="00A65F7B" w:rsidRDefault="008A16CF" w:rsidP="008A16CF">
      <w:pPr>
        <w:pStyle w:val="ListParagraph"/>
        <w:numPr>
          <w:ilvl w:val="0"/>
          <w:numId w:val="4"/>
        </w:numPr>
      </w:pPr>
      <w:r>
        <w:t>Has not been monitored in 3 years</w:t>
      </w:r>
      <w:r w:rsidRPr="00A65F7B">
        <w:t xml:space="preserve"> (40 pts)</w:t>
      </w:r>
    </w:p>
    <w:p w14:paraId="729A4140" w14:textId="77777777" w:rsidR="008A16CF" w:rsidRPr="00A65F7B" w:rsidRDefault="008A16CF" w:rsidP="008A16CF">
      <w:pPr>
        <w:pStyle w:val="ListParagraph"/>
        <w:numPr>
          <w:ilvl w:val="0"/>
          <w:numId w:val="4"/>
        </w:numPr>
      </w:pPr>
      <w:r>
        <w:t xml:space="preserve">Staff turnover (5 </w:t>
      </w:r>
      <w:r w:rsidRPr="00A65F7B">
        <w:t>pts)</w:t>
      </w:r>
    </w:p>
    <w:p w14:paraId="22C637E7" w14:textId="77777777" w:rsidR="008A16CF" w:rsidRPr="00A65F7B" w:rsidRDefault="008A16CF" w:rsidP="008A16CF">
      <w:pPr>
        <w:pStyle w:val="ListParagraph"/>
        <w:numPr>
          <w:ilvl w:val="0"/>
          <w:numId w:val="4"/>
        </w:numPr>
      </w:pPr>
      <w:r>
        <w:t>Project Performance</w:t>
      </w:r>
      <w:r w:rsidRPr="00A65F7B">
        <w:t xml:space="preserve"> (</w:t>
      </w:r>
      <w:r w:rsidR="008374E2">
        <w:t>25</w:t>
      </w:r>
      <w:r w:rsidRPr="00A65F7B">
        <w:t>pts)</w:t>
      </w:r>
    </w:p>
    <w:p w14:paraId="295B51F1" w14:textId="77777777" w:rsidR="008A16CF" w:rsidRPr="00A65F7B" w:rsidRDefault="008374E2" w:rsidP="008A16CF">
      <w:pPr>
        <w:pStyle w:val="ListParagraph"/>
        <w:numPr>
          <w:ilvl w:val="0"/>
          <w:numId w:val="4"/>
        </w:numPr>
      </w:pPr>
      <w:r>
        <w:t>Does not receives federal program funding</w:t>
      </w:r>
      <w:r w:rsidR="008A16CF">
        <w:t xml:space="preserve"> (5</w:t>
      </w:r>
      <w:r w:rsidR="008A16CF" w:rsidRPr="00A65F7B">
        <w:t>pts)</w:t>
      </w:r>
    </w:p>
    <w:p w14:paraId="2F6346CB" w14:textId="77777777" w:rsidR="008A16CF" w:rsidRPr="00A65F7B" w:rsidRDefault="008A16CF" w:rsidP="008A16CF">
      <w:pPr>
        <w:pStyle w:val="ListParagraph"/>
        <w:numPr>
          <w:ilvl w:val="0"/>
          <w:numId w:val="4"/>
        </w:numPr>
      </w:pPr>
      <w:r w:rsidRPr="00A65F7B">
        <w:t>Previous monitoring findings (</w:t>
      </w:r>
      <w:r>
        <w:t>10</w:t>
      </w:r>
      <w:r w:rsidRPr="00A65F7B">
        <w:t>pts)</w:t>
      </w:r>
    </w:p>
    <w:p w14:paraId="0E9FB516" w14:textId="77777777" w:rsidR="009B7A8D" w:rsidRDefault="008A16CF" w:rsidP="009B7A8D">
      <w:pPr>
        <w:pStyle w:val="ListParagraph"/>
        <w:numPr>
          <w:ilvl w:val="0"/>
          <w:numId w:val="4"/>
        </w:numPr>
      </w:pPr>
      <w:r w:rsidRPr="00A65F7B">
        <w:t>Staff Responsiveness</w:t>
      </w:r>
      <w:r>
        <w:t>--</w:t>
      </w:r>
      <w:r w:rsidRPr="00F262EC">
        <w:t xml:space="preserve"> </w:t>
      </w:r>
      <w:r>
        <w:t xml:space="preserve">Has there been previous compliance or performance concerns including failure to meet schedules, submit timely reports and/or clear monitoring/audit findings? </w:t>
      </w:r>
      <w:r w:rsidRPr="00A65F7B">
        <w:t xml:space="preserve"> (</w:t>
      </w:r>
      <w:r w:rsidR="008374E2">
        <w:t>15</w:t>
      </w:r>
      <w:r w:rsidRPr="00A65F7B">
        <w:t>pts)</w:t>
      </w:r>
    </w:p>
    <w:p w14:paraId="1FF2D094" w14:textId="77777777" w:rsidR="00DF20D4" w:rsidRDefault="00DF20D4" w:rsidP="00DF20D4">
      <w:pPr>
        <w:pStyle w:val="Heading2"/>
      </w:pPr>
      <w:r>
        <w:rPr>
          <w:rFonts w:hint="eastAsia"/>
        </w:rPr>
        <w:lastRenderedPageBreak/>
        <w:t>Monitoring Process</w:t>
      </w:r>
    </w:p>
    <w:p w14:paraId="41389176" w14:textId="77777777" w:rsidR="00480E95" w:rsidRDefault="00480E95" w:rsidP="00DF20D4"/>
    <w:p w14:paraId="32313196" w14:textId="77777777" w:rsidR="00480E95" w:rsidRDefault="00DF20D4" w:rsidP="00DF20D4">
      <w:r>
        <w:t>There w</w:t>
      </w:r>
      <w:r w:rsidR="00E00DA1">
        <w:t xml:space="preserve">ill be two parts of monitoring: </w:t>
      </w:r>
      <w:r>
        <w:t>remote monitor</w:t>
      </w:r>
      <w:r>
        <w:rPr>
          <w:rFonts w:hint="eastAsia"/>
        </w:rPr>
        <w:t>ing</w:t>
      </w:r>
      <w:r>
        <w:t xml:space="preserve"> and</w:t>
      </w:r>
      <w:r>
        <w:rPr>
          <w:rFonts w:hint="eastAsia"/>
        </w:rPr>
        <w:t xml:space="preserve"> a</w:t>
      </w:r>
      <w:r>
        <w:t xml:space="preserve"> site </w:t>
      </w:r>
      <w:r>
        <w:rPr>
          <w:rFonts w:hint="eastAsia"/>
        </w:rPr>
        <w:t>v</w:t>
      </w:r>
      <w:r w:rsidR="00103A02">
        <w:t>isit.   The m</w:t>
      </w:r>
      <w:r w:rsidR="00E00DA1">
        <w:t>onitoring checklist will include</w:t>
      </w:r>
      <w:r>
        <w:t xml:space="preserve"> all of the items that</w:t>
      </w:r>
      <w:r w:rsidR="00E00DA1">
        <w:t xml:space="preserve"> the HAWNY staff will review:</w:t>
      </w:r>
      <w:r>
        <w:t xml:space="preserve"> both on-site items and remote monitoring questions.   </w:t>
      </w:r>
    </w:p>
    <w:p w14:paraId="2448198A" w14:textId="77777777" w:rsidR="00480E95" w:rsidRDefault="00480E95" w:rsidP="00480E95">
      <w:pPr>
        <w:pStyle w:val="ListParagraph"/>
        <w:numPr>
          <w:ilvl w:val="0"/>
          <w:numId w:val="3"/>
        </w:numPr>
      </w:pPr>
      <w:r>
        <w:t xml:space="preserve">HAWNY staff will complete the risk assessment and prioritize the agencies to be monitored.   </w:t>
      </w:r>
    </w:p>
    <w:p w14:paraId="7D0898FF" w14:textId="77777777" w:rsidR="00480E95" w:rsidRDefault="00480E95" w:rsidP="00480E95">
      <w:pPr>
        <w:pStyle w:val="ListParagraph"/>
        <w:numPr>
          <w:ilvl w:val="0"/>
          <w:numId w:val="3"/>
        </w:numPr>
      </w:pPr>
      <w:r>
        <w:t xml:space="preserve">We will send a letter informing of intent to monitor to the agency Executive Director and HMIS Agency Administrator </w:t>
      </w:r>
      <w:r w:rsidR="00B0333B">
        <w:t xml:space="preserve">or Program Manager </w:t>
      </w:r>
      <w:r>
        <w:t xml:space="preserve">within 3 weeks. </w:t>
      </w:r>
    </w:p>
    <w:p w14:paraId="4DE274FC" w14:textId="77777777" w:rsidR="00480E95" w:rsidRDefault="00480E95" w:rsidP="00480E95">
      <w:pPr>
        <w:pStyle w:val="ListParagraph"/>
        <w:numPr>
          <w:ilvl w:val="0"/>
          <w:numId w:val="3"/>
        </w:numPr>
      </w:pPr>
      <w:r>
        <w:t>HAWNY Staff will complete remote monitoring before the site visit.</w:t>
      </w:r>
    </w:p>
    <w:p w14:paraId="03AEB540" w14:textId="77777777" w:rsidR="00480E95" w:rsidRDefault="00480E95" w:rsidP="00480E95">
      <w:pPr>
        <w:pStyle w:val="ListParagraph"/>
        <w:numPr>
          <w:ilvl w:val="0"/>
          <w:numId w:val="3"/>
        </w:numPr>
      </w:pPr>
      <w:r>
        <w:t>HAWNY Staff will have an entry meeting with the Executive Dire</w:t>
      </w:r>
      <w:r w:rsidR="00E00DA1">
        <w:t xml:space="preserve">ctor and </w:t>
      </w:r>
      <w:r w:rsidR="00B0333B">
        <w:t xml:space="preserve">HMIS Agency Administrator or </w:t>
      </w:r>
      <w:r w:rsidR="00EA225B">
        <w:t>Program Manager</w:t>
      </w:r>
      <w:r>
        <w:t xml:space="preserve"> </w:t>
      </w:r>
    </w:p>
    <w:p w14:paraId="606C1996" w14:textId="77777777" w:rsidR="00480E95" w:rsidRDefault="00F262EC" w:rsidP="00480E95">
      <w:pPr>
        <w:pStyle w:val="ListParagraph"/>
        <w:numPr>
          <w:ilvl w:val="0"/>
          <w:numId w:val="3"/>
        </w:numPr>
      </w:pPr>
      <w:r>
        <w:t xml:space="preserve">The on-site monitoring visit will take place immediately following the entry meeting. </w:t>
      </w:r>
    </w:p>
    <w:p w14:paraId="2E1E7851" w14:textId="77777777" w:rsidR="00F262EC" w:rsidRPr="00273FDF" w:rsidRDefault="00F262EC" w:rsidP="00480E95">
      <w:pPr>
        <w:pStyle w:val="ListParagraph"/>
        <w:numPr>
          <w:ilvl w:val="0"/>
          <w:numId w:val="3"/>
        </w:numPr>
      </w:pPr>
      <w:r>
        <w:t xml:space="preserve">HAWNY </w:t>
      </w:r>
      <w:r w:rsidRPr="00273FDF">
        <w:t>Staff will conduct an exit interview to explain preliminary results of the monitoring visit.</w:t>
      </w:r>
    </w:p>
    <w:p w14:paraId="61FA99AF" w14:textId="77777777" w:rsidR="002C688F" w:rsidRDefault="00F262EC" w:rsidP="00273FDF">
      <w:pPr>
        <w:pStyle w:val="ListParagraph"/>
        <w:numPr>
          <w:ilvl w:val="0"/>
          <w:numId w:val="3"/>
        </w:numPr>
      </w:pPr>
      <w:r w:rsidRPr="00273FDF">
        <w:t>HAWNY will send a letter</w:t>
      </w:r>
      <w:r w:rsidR="00C91772">
        <w:t xml:space="preserve"> within 30 days</w:t>
      </w:r>
      <w:r w:rsidR="002C688F">
        <w:t xml:space="preserve"> of the exit interview</w:t>
      </w:r>
      <w:r w:rsidR="00092325">
        <w:t xml:space="preserve"> that will</w:t>
      </w:r>
      <w:r w:rsidR="00A97B01">
        <w:t xml:space="preserve"> contain any </w:t>
      </w:r>
      <w:r w:rsidRPr="00273FDF">
        <w:t>findings and concerns</w:t>
      </w:r>
      <w:r w:rsidR="00A97B01">
        <w:t xml:space="preserve"> we may have.</w:t>
      </w:r>
    </w:p>
    <w:p w14:paraId="65E6BBBE" w14:textId="77777777" w:rsidR="002C688F" w:rsidRDefault="00092325" w:rsidP="00273FDF">
      <w:pPr>
        <w:pStyle w:val="ListParagraph"/>
        <w:numPr>
          <w:ilvl w:val="0"/>
          <w:numId w:val="3"/>
        </w:numPr>
      </w:pPr>
      <w:r>
        <w:t>If required, t</w:t>
      </w:r>
      <w:r w:rsidR="002C688F">
        <w:t>he agency will</w:t>
      </w:r>
      <w:r w:rsidR="00C91772">
        <w:t xml:space="preserve"> respond within 30 days with a</w:t>
      </w:r>
      <w:r w:rsidR="00F262EC" w:rsidRPr="00273FDF">
        <w:t xml:space="preserve"> corrective action plan</w:t>
      </w:r>
      <w:r w:rsidR="00C91772">
        <w:t xml:space="preserve"> addressing our</w:t>
      </w:r>
      <w:r w:rsidR="002C688F">
        <w:t xml:space="preserve"> initial</w:t>
      </w:r>
      <w:r w:rsidR="00C91772">
        <w:t xml:space="preserve"> findings and concerns</w:t>
      </w:r>
      <w:r w:rsidR="00A97B01">
        <w:t xml:space="preserve"> along with addressing any conflicts you may have</w:t>
      </w:r>
      <w:r w:rsidR="00BA6502">
        <w:t>.</w:t>
      </w:r>
    </w:p>
    <w:p w14:paraId="5FBD5AD0" w14:textId="77777777" w:rsidR="002C688F" w:rsidRDefault="002C688F" w:rsidP="00273FDF">
      <w:pPr>
        <w:pStyle w:val="ListParagraph"/>
        <w:numPr>
          <w:ilvl w:val="0"/>
          <w:numId w:val="3"/>
        </w:numPr>
      </w:pPr>
      <w:r>
        <w:t xml:space="preserve"> HAWNY</w:t>
      </w:r>
      <w:r w:rsidR="00F262EC" w:rsidRPr="00273FDF">
        <w:t xml:space="preserve"> will</w:t>
      </w:r>
      <w:r>
        <w:t xml:space="preserve"> then review this plan </w:t>
      </w:r>
      <w:r w:rsidR="00A97B01">
        <w:t>and</w:t>
      </w:r>
      <w:r w:rsidR="00470E15">
        <w:t xml:space="preserve"> work with the agency to facilitate</w:t>
      </w:r>
      <w:r w:rsidR="00A97B01">
        <w:t xml:space="preserve"> any findings, concerns and conflicts</w:t>
      </w:r>
    </w:p>
    <w:p w14:paraId="7E51C1E3" w14:textId="77777777" w:rsidR="00273FDF" w:rsidRDefault="00273FDF" w:rsidP="00A97B01">
      <w:pPr>
        <w:tabs>
          <w:tab w:val="left" w:pos="-720"/>
          <w:tab w:val="left" w:pos="-270"/>
          <w:tab w:val="left" w:pos="540"/>
          <w:tab w:val="left" w:pos="990"/>
          <w:tab w:val="left" w:pos="1530"/>
          <w:tab w:val="left" w:pos="1980"/>
          <w:tab w:val="left" w:pos="25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120" w:line="240" w:lineRule="auto"/>
        <w:jc w:val="both"/>
      </w:pPr>
    </w:p>
    <w:sectPr w:rsidR="00273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7DE61" w14:textId="77777777" w:rsidR="008A48FD" w:rsidRDefault="008A48FD" w:rsidP="00274690">
      <w:pPr>
        <w:spacing w:after="0" w:line="240" w:lineRule="auto"/>
      </w:pPr>
      <w:r>
        <w:separator/>
      </w:r>
    </w:p>
  </w:endnote>
  <w:endnote w:type="continuationSeparator" w:id="0">
    <w:p w14:paraId="2709449C" w14:textId="77777777" w:rsidR="008A48FD" w:rsidRDefault="008A48FD" w:rsidP="00274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01F63" w14:textId="77777777" w:rsidR="008A48FD" w:rsidRDefault="008A48FD" w:rsidP="00274690">
      <w:pPr>
        <w:spacing w:after="0" w:line="240" w:lineRule="auto"/>
      </w:pPr>
      <w:r>
        <w:separator/>
      </w:r>
    </w:p>
  </w:footnote>
  <w:footnote w:type="continuationSeparator" w:id="0">
    <w:p w14:paraId="15A12474" w14:textId="77777777" w:rsidR="008A48FD" w:rsidRDefault="008A48FD" w:rsidP="00274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510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6CE723E"/>
    <w:multiLevelType w:val="hybridMultilevel"/>
    <w:tmpl w:val="059228B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DFE0424"/>
    <w:multiLevelType w:val="hybridMultilevel"/>
    <w:tmpl w:val="2B885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359D2"/>
    <w:multiLevelType w:val="hybridMultilevel"/>
    <w:tmpl w:val="7102C986"/>
    <w:lvl w:ilvl="0" w:tplc="22B61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44AC9"/>
    <w:multiLevelType w:val="hybridMultilevel"/>
    <w:tmpl w:val="8662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50CF9"/>
    <w:multiLevelType w:val="hybridMultilevel"/>
    <w:tmpl w:val="CC2A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357116">
    <w:abstractNumId w:val="4"/>
  </w:num>
  <w:num w:numId="2" w16cid:durableId="1743138143">
    <w:abstractNumId w:val="1"/>
  </w:num>
  <w:num w:numId="3" w16cid:durableId="304968857">
    <w:abstractNumId w:val="3"/>
  </w:num>
  <w:num w:numId="4" w16cid:durableId="1229225411">
    <w:abstractNumId w:val="5"/>
  </w:num>
  <w:num w:numId="5" w16cid:durableId="877740626">
    <w:abstractNumId w:val="0"/>
  </w:num>
  <w:num w:numId="6" w16cid:durableId="36897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D4"/>
    <w:rsid w:val="00024D34"/>
    <w:rsid w:val="00092325"/>
    <w:rsid w:val="00103A02"/>
    <w:rsid w:val="00115695"/>
    <w:rsid w:val="0013483F"/>
    <w:rsid w:val="001C32B4"/>
    <w:rsid w:val="00273FDF"/>
    <w:rsid w:val="00274690"/>
    <w:rsid w:val="00284EA3"/>
    <w:rsid w:val="002C688F"/>
    <w:rsid w:val="002C7396"/>
    <w:rsid w:val="00371D0D"/>
    <w:rsid w:val="00440309"/>
    <w:rsid w:val="00470E15"/>
    <w:rsid w:val="00480E95"/>
    <w:rsid w:val="005C7E11"/>
    <w:rsid w:val="005E0675"/>
    <w:rsid w:val="005F6E9A"/>
    <w:rsid w:val="00725767"/>
    <w:rsid w:val="00782813"/>
    <w:rsid w:val="0080291D"/>
    <w:rsid w:val="008374E2"/>
    <w:rsid w:val="00884918"/>
    <w:rsid w:val="00890247"/>
    <w:rsid w:val="008A16CF"/>
    <w:rsid w:val="008A48FD"/>
    <w:rsid w:val="008B3DEC"/>
    <w:rsid w:val="0090396C"/>
    <w:rsid w:val="00906B34"/>
    <w:rsid w:val="009B7A8D"/>
    <w:rsid w:val="009E0EDF"/>
    <w:rsid w:val="00A766A3"/>
    <w:rsid w:val="00A97B01"/>
    <w:rsid w:val="00AE6CF5"/>
    <w:rsid w:val="00AF015A"/>
    <w:rsid w:val="00B0333B"/>
    <w:rsid w:val="00BA6502"/>
    <w:rsid w:val="00BA7436"/>
    <w:rsid w:val="00C10AD3"/>
    <w:rsid w:val="00C57576"/>
    <w:rsid w:val="00C7480B"/>
    <w:rsid w:val="00C91772"/>
    <w:rsid w:val="00CB517A"/>
    <w:rsid w:val="00D02420"/>
    <w:rsid w:val="00DC1A08"/>
    <w:rsid w:val="00DF20D4"/>
    <w:rsid w:val="00E00DA1"/>
    <w:rsid w:val="00EA225B"/>
    <w:rsid w:val="00F262EC"/>
    <w:rsid w:val="00F463D1"/>
    <w:rsid w:val="00FA6CEA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F1A1"/>
  <w15:docId w15:val="{5EE6C03B-5A6B-4106-A7B6-8F345D0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0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0D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F2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DF20D4"/>
    <w:pPr>
      <w:ind w:left="720"/>
      <w:contextualSpacing/>
    </w:pPr>
    <w:rPr>
      <w:rFonts w:eastAsiaTheme="minorEastAsia"/>
      <w:lang w:eastAsia="zh-CN"/>
    </w:rPr>
  </w:style>
  <w:style w:type="character" w:styleId="Strong">
    <w:name w:val="Strong"/>
    <w:basedOn w:val="DefaultParagraphFont"/>
    <w:uiPriority w:val="22"/>
    <w:qFormat/>
    <w:rsid w:val="00DF20D4"/>
    <w:rPr>
      <w:b/>
      <w:bCs/>
    </w:rPr>
  </w:style>
  <w:style w:type="paragraph" w:styleId="NoSpacing">
    <w:name w:val="No Spacing"/>
    <w:uiPriority w:val="1"/>
    <w:qFormat/>
    <w:rsid w:val="00DF20D4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7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690"/>
  </w:style>
  <w:style w:type="paragraph" w:styleId="Footer">
    <w:name w:val="footer"/>
    <w:basedOn w:val="Normal"/>
    <w:link w:val="FooterChar"/>
    <w:uiPriority w:val="99"/>
    <w:unhideWhenUsed/>
    <w:rsid w:val="00274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690"/>
  </w:style>
  <w:style w:type="character" w:styleId="Emphasis">
    <w:name w:val="Emphasis"/>
    <w:basedOn w:val="DefaultParagraphFont"/>
    <w:uiPriority w:val="20"/>
    <w:qFormat/>
    <w:rsid w:val="00BA7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Evan Coyle</cp:lastModifiedBy>
  <cp:revision>2</cp:revision>
  <dcterms:created xsi:type="dcterms:W3CDTF">2024-11-27T15:52:00Z</dcterms:created>
  <dcterms:modified xsi:type="dcterms:W3CDTF">2024-11-27T15:52:00Z</dcterms:modified>
</cp:coreProperties>
</file>