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18" w:rsidRDefault="00E62B30">
      <w:r>
        <w:t>HAWNY February 18, 2015 Meeting Minutes</w:t>
      </w:r>
    </w:p>
    <w:p w:rsidR="00E62B30" w:rsidRDefault="00E62B30">
      <w:r>
        <w:t>Meeting was called to order at 3:09pm.</w:t>
      </w:r>
    </w:p>
    <w:p w:rsidR="00E62B30" w:rsidRDefault="00E62B30">
      <w:r>
        <w:t>Introductions were made.  A big thank you was made to Code Blue volunteers.</w:t>
      </w:r>
    </w:p>
    <w:p w:rsidR="00E62B30" w:rsidRDefault="00E62B30">
      <w:pPr>
        <w:rPr>
          <w:u w:val="single"/>
        </w:rPr>
      </w:pPr>
      <w:r>
        <w:rPr>
          <w:u w:val="single"/>
        </w:rPr>
        <w:t xml:space="preserve">Coordinated Entry Written Standards </w:t>
      </w:r>
    </w:p>
    <w:p w:rsidR="00E62B30" w:rsidRDefault="00E62B30">
      <w:r>
        <w:t xml:space="preserve">This process began with focus groups starting in </w:t>
      </w:r>
      <w:proofErr w:type="gramStart"/>
      <w:r>
        <w:t>Spring</w:t>
      </w:r>
      <w:proofErr w:type="gramEnd"/>
      <w:r>
        <w:t xml:space="preserve"> 2014.  Subcommittees were formed out of the original focus groups.  The subcommittees met and worked together to form the coordinated entry.  </w:t>
      </w:r>
    </w:p>
    <w:p w:rsidR="00E62B30" w:rsidRDefault="00E62B30">
      <w:r>
        <w:t xml:space="preserve">We understand that this document is a living, breathing document.  We expect it to grow and change as we implement the coordinated entry.  This written document will be submitted with our </w:t>
      </w:r>
      <w:proofErr w:type="spellStart"/>
      <w:r>
        <w:t>CoC</w:t>
      </w:r>
      <w:proofErr w:type="spellEnd"/>
      <w:r>
        <w:t xml:space="preserve"> application this upcoming year.</w:t>
      </w:r>
    </w:p>
    <w:p w:rsidR="00E62B30" w:rsidRDefault="00E62B30">
      <w:r>
        <w:t xml:space="preserve">We need to form an accountability committee.  If interested, please contact Dale </w:t>
      </w:r>
      <w:proofErr w:type="spellStart"/>
      <w:r>
        <w:t>Zuchlewski</w:t>
      </w:r>
      <w:proofErr w:type="spellEnd"/>
      <w:r>
        <w:t xml:space="preserve"> about joining.  The committee is open to anyone who is willing to serve and help.  Other coordinated entry committee members are welcome to join the accountability committee.</w:t>
      </w:r>
    </w:p>
    <w:p w:rsidR="00E62B30" w:rsidRDefault="00E62B30">
      <w:r>
        <w:t>The Coordinated Entry is focused on the community’s bed availability.  Please see the attached handout to view a graphic of the proposed coordinated entry.</w:t>
      </w:r>
    </w:p>
    <w:p w:rsidR="00E62B30" w:rsidRDefault="00E62B30">
      <w:r>
        <w:t xml:space="preserve">All scores to Coordinated Assessments will be monitored on HMIS.  </w:t>
      </w:r>
    </w:p>
    <w:p w:rsidR="00E62B30" w:rsidRDefault="00E62B30">
      <w:r>
        <w:t xml:space="preserve">It is important to note that all Mental Health clients will still need to complete the SPOA application and comply with the county’s guidelines.  </w:t>
      </w:r>
    </w:p>
    <w:p w:rsidR="00E62B30" w:rsidRDefault="00E62B30">
      <w:r>
        <w:t>After the coordinated entry is implemented, programs may need to edit their eligibility criteria.</w:t>
      </w:r>
    </w:p>
    <w:p w:rsidR="00A078CC" w:rsidRDefault="00A078CC">
      <w:r>
        <w:t>There are still areas that we will need to explore once the coordinated entry is implemented.  We are hoping to add prevention and work with the DV programs soon.</w:t>
      </w:r>
    </w:p>
    <w:p w:rsidR="00A078CC" w:rsidRDefault="00A078CC">
      <w:r>
        <w:t xml:space="preserve">Warren Marcus made a motion to approve the written standards, Carol </w:t>
      </w:r>
      <w:proofErr w:type="spellStart"/>
      <w:r>
        <w:t>Wilh</w:t>
      </w:r>
      <w:r w:rsidR="00C67CBD">
        <w:t>eilm</w:t>
      </w:r>
      <w:bookmarkStart w:id="0" w:name="_GoBack"/>
      <w:bookmarkEnd w:id="0"/>
      <w:proofErr w:type="spellEnd"/>
      <w:r>
        <w:t xml:space="preserve"> seconded.</w:t>
      </w:r>
    </w:p>
    <w:p w:rsidR="00A078CC" w:rsidRDefault="00A078CC">
      <w:pPr>
        <w:rPr>
          <w:u w:val="single"/>
        </w:rPr>
      </w:pPr>
      <w:r>
        <w:rPr>
          <w:u w:val="single"/>
        </w:rPr>
        <w:t xml:space="preserve">2015 Local </w:t>
      </w:r>
      <w:proofErr w:type="spellStart"/>
      <w:r>
        <w:rPr>
          <w:u w:val="single"/>
        </w:rPr>
        <w:t>CoC</w:t>
      </w:r>
      <w:proofErr w:type="spellEnd"/>
      <w:r>
        <w:rPr>
          <w:u w:val="single"/>
        </w:rPr>
        <w:t xml:space="preserve"> Application</w:t>
      </w:r>
    </w:p>
    <w:p w:rsidR="00A078CC" w:rsidRDefault="00A078CC">
      <w:r>
        <w:t xml:space="preserve">The local </w:t>
      </w:r>
      <w:proofErr w:type="spellStart"/>
      <w:r>
        <w:t>CoC</w:t>
      </w:r>
      <w:proofErr w:type="spellEnd"/>
      <w:r>
        <w:t xml:space="preserve"> application is already underway.  The GIW, which is the first step in the process, has already been released for HAWNY to complete.  </w:t>
      </w:r>
    </w:p>
    <w:p w:rsidR="00A078CC" w:rsidRDefault="00A078CC">
      <w:r>
        <w:t xml:space="preserve">The local </w:t>
      </w:r>
      <w:proofErr w:type="spellStart"/>
      <w:r>
        <w:t>CoC</w:t>
      </w:r>
      <w:proofErr w:type="spellEnd"/>
      <w:r>
        <w:t xml:space="preserve"> application will be available on our website on February 19. </w:t>
      </w:r>
    </w:p>
    <w:p w:rsidR="00A078CC" w:rsidRDefault="00A078CC">
      <w:r>
        <w:t xml:space="preserve">We anticipate that there will be 29 applications this year.  This number is smaller than previous years due to grant consolidation.  </w:t>
      </w:r>
    </w:p>
    <w:p w:rsidR="00A078CC" w:rsidRDefault="00A078CC">
      <w:r>
        <w:t xml:space="preserve">The timeline for the 2015 </w:t>
      </w:r>
      <w:proofErr w:type="spellStart"/>
      <w:r>
        <w:t>CoC</w:t>
      </w:r>
      <w:proofErr w:type="spellEnd"/>
      <w:r>
        <w:t xml:space="preserve"> Local Application is as follows:</w:t>
      </w:r>
    </w:p>
    <w:p w:rsidR="00A078CC" w:rsidRDefault="00A078CC" w:rsidP="00A078CC">
      <w:pPr>
        <w:pStyle w:val="ListParagraph"/>
        <w:numPr>
          <w:ilvl w:val="0"/>
          <w:numId w:val="2"/>
        </w:numPr>
      </w:pPr>
      <w:r>
        <w:t>February 25—Applicant workshop for renewals.  We would like one representative from each agency present.  This workshop will focus only on the application itself.</w:t>
      </w:r>
    </w:p>
    <w:p w:rsidR="00A078CC" w:rsidRDefault="00A078CC" w:rsidP="00A078CC">
      <w:pPr>
        <w:pStyle w:val="ListParagraph"/>
        <w:numPr>
          <w:ilvl w:val="0"/>
          <w:numId w:val="2"/>
        </w:numPr>
      </w:pPr>
      <w:r>
        <w:lastRenderedPageBreak/>
        <w:t xml:space="preserve">March 26—Application due date.  Please e-mail to Nate at </w:t>
      </w:r>
      <w:hyperlink r:id="rId6" w:history="1">
        <w:r w:rsidRPr="00B211F2">
          <w:rPr>
            <w:rStyle w:val="Hyperlink"/>
          </w:rPr>
          <w:t>pyzikiewicz@wnyhomeless.org</w:t>
        </w:r>
      </w:hyperlink>
      <w:r>
        <w:t xml:space="preserve">  and cc Kexin at </w:t>
      </w:r>
      <w:hyperlink r:id="rId7" w:history="1">
        <w:r w:rsidRPr="00B211F2">
          <w:rPr>
            <w:rStyle w:val="Hyperlink"/>
          </w:rPr>
          <w:t>kexinma@wnyhomeless.org</w:t>
        </w:r>
      </w:hyperlink>
      <w:r>
        <w:t xml:space="preserve"> </w:t>
      </w:r>
    </w:p>
    <w:p w:rsidR="00C67CBD" w:rsidRDefault="00C67CBD" w:rsidP="00C67CBD">
      <w:r>
        <w:t xml:space="preserve">Any new applications are required to arrange a meeting with Dale to discuss the project and application before you apply.  </w:t>
      </w:r>
    </w:p>
    <w:p w:rsidR="00C67CBD" w:rsidRDefault="00C67CBD" w:rsidP="00C67CBD">
      <w:r>
        <w:t xml:space="preserve">We anticipate that this year’s application will be for 10.1 million dollars. </w:t>
      </w:r>
    </w:p>
    <w:p w:rsidR="00C67CBD" w:rsidRDefault="00C67CBD" w:rsidP="00C67CBD"/>
    <w:p w:rsidR="00C67CBD" w:rsidRDefault="00C67CBD" w:rsidP="00C67CBD">
      <w:r>
        <w:t>Local community announcements were made.</w:t>
      </w:r>
    </w:p>
    <w:p w:rsidR="00C67CBD" w:rsidRDefault="00C67CBD" w:rsidP="00C67CBD"/>
    <w:p w:rsidR="00C67CBD" w:rsidRPr="00A078CC" w:rsidRDefault="00C67CBD" w:rsidP="00C67CBD">
      <w:r>
        <w:t>The meeting was adjourned at 3:51pm.</w:t>
      </w:r>
    </w:p>
    <w:p w:rsidR="00E62B30" w:rsidRDefault="00E62B30">
      <w:r>
        <w:t xml:space="preserve"> </w:t>
      </w:r>
    </w:p>
    <w:sectPr w:rsidR="00E6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003"/>
    <w:multiLevelType w:val="hybridMultilevel"/>
    <w:tmpl w:val="8BF01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84B2E"/>
    <w:multiLevelType w:val="hybridMultilevel"/>
    <w:tmpl w:val="E2706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0"/>
    <w:rsid w:val="00884918"/>
    <w:rsid w:val="00A078CC"/>
    <w:rsid w:val="00C67CBD"/>
    <w:rsid w:val="00E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xinma@wnyhomel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zikiewicz@wnyhomel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2015-02-19T16:43:00Z</dcterms:created>
  <dcterms:modified xsi:type="dcterms:W3CDTF">2015-02-19T17:09:00Z</dcterms:modified>
</cp:coreProperties>
</file>